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DA" w:rsidRPr="0058649F" w:rsidRDefault="00C555DA" w:rsidP="0058649F">
      <w:pPr>
        <w:spacing w:line="360" w:lineRule="auto"/>
        <w:rPr>
          <w:b/>
          <w:caps/>
          <w:sz w:val="28"/>
          <w:szCs w:val="28"/>
          <w:lang w:val="uk-UA"/>
        </w:rPr>
      </w:pPr>
      <w:r w:rsidRPr="0058649F">
        <w:rPr>
          <w:b/>
          <w:caps/>
          <w:sz w:val="28"/>
          <w:szCs w:val="28"/>
          <w:lang w:val="uk-UA"/>
        </w:rPr>
        <w:t>УДК 556.388.</w:t>
      </w:r>
    </w:p>
    <w:p w:rsidR="0058649F" w:rsidRDefault="0058649F" w:rsidP="0058649F">
      <w:pPr>
        <w:ind w:firstLine="720"/>
        <w:jc w:val="right"/>
        <w:rPr>
          <w:b/>
          <w:sz w:val="28"/>
          <w:szCs w:val="28"/>
          <w:lang w:val="uk-UA"/>
        </w:rPr>
      </w:pPr>
      <w:r w:rsidRPr="0058649F">
        <w:rPr>
          <w:b/>
          <w:sz w:val="28"/>
          <w:szCs w:val="28"/>
          <w:lang w:val="uk-UA"/>
        </w:rPr>
        <w:t>Т.В. Ємчук</w:t>
      </w:r>
    </w:p>
    <w:p w:rsidR="0058649F" w:rsidRDefault="0058649F" w:rsidP="0058649F">
      <w:pPr>
        <w:ind w:firstLine="720"/>
        <w:jc w:val="right"/>
        <w:rPr>
          <w:b/>
          <w:i/>
          <w:sz w:val="28"/>
          <w:szCs w:val="28"/>
          <w:lang w:val="uk-UA"/>
        </w:rPr>
      </w:pPr>
      <w:r w:rsidRPr="0058649F">
        <w:rPr>
          <w:b/>
          <w:i/>
          <w:sz w:val="28"/>
          <w:szCs w:val="28"/>
          <w:lang w:val="uk-UA"/>
        </w:rPr>
        <w:t xml:space="preserve">Чернівецький національний університет </w:t>
      </w:r>
    </w:p>
    <w:p w:rsidR="0058649F" w:rsidRPr="0058649F" w:rsidRDefault="0058649F" w:rsidP="0058649F">
      <w:pPr>
        <w:ind w:firstLine="720"/>
        <w:jc w:val="right"/>
        <w:rPr>
          <w:b/>
          <w:sz w:val="28"/>
          <w:szCs w:val="28"/>
          <w:lang w:val="uk-UA"/>
        </w:rPr>
      </w:pPr>
      <w:r w:rsidRPr="0058649F">
        <w:rPr>
          <w:b/>
          <w:i/>
          <w:sz w:val="28"/>
          <w:szCs w:val="28"/>
          <w:lang w:val="uk-UA"/>
        </w:rPr>
        <w:t xml:space="preserve">імені Юрія </w:t>
      </w:r>
      <w:proofErr w:type="spellStart"/>
      <w:r w:rsidRPr="0058649F">
        <w:rPr>
          <w:b/>
          <w:i/>
          <w:sz w:val="28"/>
          <w:szCs w:val="28"/>
          <w:lang w:val="uk-UA"/>
        </w:rPr>
        <w:t>Федьковича</w:t>
      </w:r>
      <w:proofErr w:type="spellEnd"/>
    </w:p>
    <w:p w:rsidR="0058649F" w:rsidRPr="0058649F" w:rsidRDefault="0058649F" w:rsidP="0058649F">
      <w:pPr>
        <w:jc w:val="right"/>
        <w:rPr>
          <w:b/>
          <w:i/>
          <w:sz w:val="28"/>
          <w:szCs w:val="28"/>
          <w:lang w:val="uk-UA"/>
        </w:rPr>
      </w:pPr>
      <w:r w:rsidRPr="0058649F">
        <w:rPr>
          <w:b/>
          <w:i/>
          <w:sz w:val="28"/>
          <w:szCs w:val="28"/>
          <w:lang w:val="uk-UA"/>
        </w:rPr>
        <w:t>м.</w:t>
      </w:r>
      <w:r w:rsidR="000653AE">
        <w:rPr>
          <w:b/>
          <w:i/>
          <w:sz w:val="28"/>
          <w:szCs w:val="28"/>
          <w:lang w:val="uk-UA"/>
        </w:rPr>
        <w:t xml:space="preserve"> </w:t>
      </w:r>
      <w:r w:rsidRPr="0058649F">
        <w:rPr>
          <w:b/>
          <w:i/>
          <w:sz w:val="28"/>
          <w:szCs w:val="28"/>
          <w:lang w:val="uk-UA"/>
        </w:rPr>
        <w:t>Чернівці, Україна</w:t>
      </w:r>
    </w:p>
    <w:p w:rsidR="007D4991" w:rsidRDefault="00E95BD1" w:rsidP="007D4991">
      <w:pPr>
        <w:spacing w:line="360" w:lineRule="auto"/>
        <w:ind w:firstLine="720"/>
        <w:jc w:val="center"/>
        <w:rPr>
          <w:b/>
          <w:caps/>
          <w:sz w:val="28"/>
          <w:szCs w:val="28"/>
          <w:lang w:val="en-US"/>
        </w:rPr>
      </w:pPr>
      <w:r w:rsidRPr="00E95BD1">
        <w:rPr>
          <w:b/>
          <w:caps/>
          <w:sz w:val="28"/>
          <w:szCs w:val="28"/>
          <w:lang w:val="uk-UA"/>
        </w:rPr>
        <w:t xml:space="preserve">Обґрунтування основних напрямів збереження природної якості підземних вод басейну Прута у </w:t>
      </w:r>
    </w:p>
    <w:p w:rsidR="00E95BD1" w:rsidRPr="007D4991" w:rsidRDefault="0060734E" w:rsidP="007D4991">
      <w:pPr>
        <w:spacing w:line="360" w:lineRule="auto"/>
        <w:ind w:firstLine="720"/>
        <w:jc w:val="center"/>
        <w:rPr>
          <w:b/>
          <w:caps/>
          <w:sz w:val="28"/>
          <w:szCs w:val="28"/>
          <w:lang w:val="uk-UA"/>
        </w:rPr>
      </w:pPr>
      <w:r>
        <w:rPr>
          <w:b/>
          <w:caps/>
          <w:sz w:val="28"/>
          <w:szCs w:val="28"/>
          <w:lang w:val="uk-UA"/>
        </w:rPr>
        <w:t xml:space="preserve">межах </w:t>
      </w:r>
      <w:r w:rsidR="00E95BD1" w:rsidRPr="00E95BD1">
        <w:rPr>
          <w:b/>
          <w:caps/>
          <w:sz w:val="28"/>
          <w:szCs w:val="28"/>
          <w:lang w:val="uk-UA"/>
        </w:rPr>
        <w:t>Чернівецьк</w:t>
      </w:r>
      <w:r>
        <w:rPr>
          <w:b/>
          <w:caps/>
          <w:sz w:val="28"/>
          <w:szCs w:val="28"/>
          <w:lang w:val="uk-UA"/>
        </w:rPr>
        <w:t>ої</w:t>
      </w:r>
      <w:r w:rsidR="00E95BD1" w:rsidRPr="00E95BD1">
        <w:rPr>
          <w:b/>
          <w:caps/>
          <w:sz w:val="28"/>
          <w:szCs w:val="28"/>
          <w:lang w:val="uk-UA"/>
        </w:rPr>
        <w:t xml:space="preserve"> області</w:t>
      </w:r>
    </w:p>
    <w:p w:rsidR="0058649F" w:rsidRDefault="0058649F" w:rsidP="0042656E">
      <w:pPr>
        <w:ind w:firstLine="567"/>
        <w:rPr>
          <w:b/>
          <w:sz w:val="28"/>
          <w:szCs w:val="28"/>
          <w:lang w:val="uk-UA"/>
        </w:rPr>
      </w:pPr>
      <w:r>
        <w:rPr>
          <w:b/>
          <w:sz w:val="28"/>
          <w:szCs w:val="28"/>
          <w:lang w:val="uk-UA"/>
        </w:rPr>
        <w:t xml:space="preserve">Т.В. </w:t>
      </w:r>
      <w:r w:rsidR="00E95BD1" w:rsidRPr="00E95BD1">
        <w:rPr>
          <w:b/>
          <w:sz w:val="28"/>
          <w:szCs w:val="28"/>
          <w:lang w:val="uk-UA"/>
        </w:rPr>
        <w:t>Ємчук</w:t>
      </w:r>
    </w:p>
    <w:p w:rsidR="00E95BD1" w:rsidRDefault="0058649F" w:rsidP="0042656E">
      <w:pPr>
        <w:ind w:firstLine="567"/>
        <w:jc w:val="both"/>
        <w:rPr>
          <w:b/>
          <w:sz w:val="28"/>
          <w:szCs w:val="28"/>
          <w:lang w:val="uk-UA"/>
        </w:rPr>
      </w:pPr>
      <w:r>
        <w:rPr>
          <w:b/>
          <w:sz w:val="28"/>
          <w:szCs w:val="28"/>
          <w:lang w:val="uk-UA"/>
        </w:rPr>
        <w:t>Обґрунтування основних напрямів збереження природної якості вод басейну Прута у межах Чернівецької області</w:t>
      </w:r>
    </w:p>
    <w:p w:rsidR="0058649F" w:rsidRPr="0058649F" w:rsidRDefault="0058649F" w:rsidP="0042656E">
      <w:pPr>
        <w:pStyle w:val="a3"/>
        <w:tabs>
          <w:tab w:val="num" w:pos="720"/>
        </w:tabs>
        <w:overflowPunct/>
        <w:autoSpaceDE/>
        <w:autoSpaceDN/>
        <w:adjustRightInd/>
        <w:textAlignment w:val="auto"/>
        <w:rPr>
          <w:sz w:val="28"/>
          <w:szCs w:val="28"/>
          <w:lang w:val="uk-UA"/>
        </w:rPr>
      </w:pPr>
      <w:r w:rsidRPr="0058649F">
        <w:rPr>
          <w:sz w:val="28"/>
          <w:szCs w:val="28"/>
          <w:lang w:val="uk-UA"/>
        </w:rPr>
        <w:t xml:space="preserve">Якість підземних вод території дослідження </w:t>
      </w:r>
      <w:r>
        <w:rPr>
          <w:sz w:val="28"/>
          <w:szCs w:val="28"/>
          <w:lang w:val="uk-UA"/>
        </w:rPr>
        <w:t>з</w:t>
      </w:r>
      <w:r w:rsidRPr="0058649F">
        <w:rPr>
          <w:sz w:val="28"/>
          <w:szCs w:val="28"/>
          <w:lang w:val="uk-UA"/>
        </w:rPr>
        <w:t>а о</w:t>
      </w:r>
      <w:r>
        <w:rPr>
          <w:sz w:val="28"/>
          <w:szCs w:val="28"/>
          <w:lang w:val="uk-UA"/>
        </w:rPr>
        <w:t>ста</w:t>
      </w:r>
      <w:r w:rsidR="0042656E">
        <w:rPr>
          <w:sz w:val="28"/>
          <w:szCs w:val="28"/>
          <w:lang w:val="uk-UA"/>
        </w:rPr>
        <w:t xml:space="preserve">нні роки істотно погіршилась </w:t>
      </w:r>
      <w:r>
        <w:rPr>
          <w:sz w:val="28"/>
          <w:szCs w:val="28"/>
          <w:lang w:val="uk-UA"/>
        </w:rPr>
        <w:t xml:space="preserve">в </w:t>
      </w:r>
      <w:r w:rsidRPr="0058649F">
        <w:rPr>
          <w:sz w:val="28"/>
          <w:szCs w:val="28"/>
          <w:lang w:val="uk-UA"/>
        </w:rPr>
        <w:t>основних джерелах централізованого водопостачання, що обумовлено незадовільною водогосподарською діяльністю, забрудненням річкового стоку</w:t>
      </w:r>
      <w:r>
        <w:rPr>
          <w:sz w:val="28"/>
          <w:szCs w:val="28"/>
          <w:lang w:val="uk-UA"/>
        </w:rPr>
        <w:t>,</w:t>
      </w:r>
      <w:r w:rsidRPr="0058649F">
        <w:rPr>
          <w:sz w:val="28"/>
          <w:szCs w:val="28"/>
          <w:lang w:val="uk-UA"/>
        </w:rPr>
        <w:t xml:space="preserve"> підземних водоносних горизонтів органічними сполуками, біогенними речовинами, нафтопродуктами, патогенними мікроорганізмами тощо</w:t>
      </w:r>
      <w:r>
        <w:rPr>
          <w:sz w:val="28"/>
          <w:szCs w:val="28"/>
          <w:lang w:val="uk-UA"/>
        </w:rPr>
        <w:t xml:space="preserve">. В зв’язку з цим виникає потреба </w:t>
      </w:r>
      <w:r w:rsidRPr="0058649F">
        <w:rPr>
          <w:sz w:val="28"/>
          <w:szCs w:val="28"/>
          <w:lang w:val="uk-UA"/>
        </w:rPr>
        <w:t>запровадження сучасної ефективної системи охорони підземних вод від негативних техногенних впливів і реабілітація ділянок їх найбільшого забруднення.</w:t>
      </w:r>
    </w:p>
    <w:p w:rsidR="0058649F" w:rsidRDefault="0042656E" w:rsidP="0042656E">
      <w:pPr>
        <w:pStyle w:val="a3"/>
        <w:tabs>
          <w:tab w:val="num" w:pos="720"/>
        </w:tabs>
        <w:overflowPunct/>
        <w:autoSpaceDE/>
        <w:autoSpaceDN/>
        <w:adjustRightInd/>
        <w:textAlignment w:val="auto"/>
        <w:rPr>
          <w:sz w:val="28"/>
          <w:szCs w:val="28"/>
          <w:lang w:val="uk-UA"/>
        </w:rPr>
      </w:pPr>
      <w:r>
        <w:rPr>
          <w:b/>
          <w:sz w:val="28"/>
          <w:szCs w:val="28"/>
          <w:lang w:val="uk-UA"/>
        </w:rPr>
        <w:t xml:space="preserve">Ключові слова: </w:t>
      </w:r>
      <w:r w:rsidRPr="0042656E">
        <w:rPr>
          <w:sz w:val="28"/>
          <w:szCs w:val="28"/>
          <w:lang w:val="uk-UA"/>
        </w:rPr>
        <w:t xml:space="preserve">якість вод, підземні води, </w:t>
      </w:r>
      <w:r>
        <w:rPr>
          <w:sz w:val="28"/>
          <w:szCs w:val="28"/>
          <w:lang w:val="uk-UA"/>
        </w:rPr>
        <w:t>забруднюючі речовини, охорона підземних вод.</w:t>
      </w:r>
    </w:p>
    <w:p w:rsidR="0042656E" w:rsidRPr="0042656E" w:rsidRDefault="0042656E" w:rsidP="0042656E">
      <w:pPr>
        <w:pStyle w:val="a3"/>
        <w:tabs>
          <w:tab w:val="num" w:pos="720"/>
        </w:tabs>
        <w:rPr>
          <w:b/>
          <w:sz w:val="28"/>
          <w:szCs w:val="28"/>
          <w:lang w:val="ru-RU"/>
        </w:rPr>
      </w:pPr>
      <w:r w:rsidRPr="0042656E">
        <w:rPr>
          <w:b/>
          <w:sz w:val="28"/>
          <w:szCs w:val="28"/>
          <w:lang w:val="ru-RU"/>
        </w:rPr>
        <w:t>Т.В.</w:t>
      </w:r>
      <w:r>
        <w:rPr>
          <w:b/>
          <w:sz w:val="28"/>
          <w:szCs w:val="28"/>
          <w:lang w:val="ru-RU"/>
        </w:rPr>
        <w:t xml:space="preserve"> </w:t>
      </w:r>
      <w:r w:rsidRPr="0042656E">
        <w:rPr>
          <w:b/>
          <w:sz w:val="28"/>
          <w:szCs w:val="28"/>
          <w:lang w:val="ru-RU"/>
        </w:rPr>
        <w:t>Ємчук</w:t>
      </w:r>
    </w:p>
    <w:p w:rsidR="0042656E" w:rsidRPr="0042656E" w:rsidRDefault="0042656E" w:rsidP="0042656E">
      <w:pPr>
        <w:pStyle w:val="a3"/>
        <w:tabs>
          <w:tab w:val="num" w:pos="720"/>
        </w:tabs>
        <w:rPr>
          <w:b/>
          <w:sz w:val="28"/>
          <w:szCs w:val="28"/>
          <w:lang w:val="ru-RU"/>
        </w:rPr>
      </w:pPr>
      <w:r w:rsidRPr="0042656E">
        <w:rPr>
          <w:b/>
          <w:sz w:val="28"/>
          <w:szCs w:val="28"/>
          <w:lang w:val="ru-RU"/>
        </w:rPr>
        <w:t xml:space="preserve">Обоснование основных </w:t>
      </w:r>
      <w:proofErr w:type="gramStart"/>
      <w:r w:rsidRPr="0042656E">
        <w:rPr>
          <w:b/>
          <w:sz w:val="28"/>
          <w:szCs w:val="28"/>
          <w:lang w:val="ru-RU"/>
        </w:rPr>
        <w:t>направлений сохранения естественного качества вод бассейна Прута</w:t>
      </w:r>
      <w:proofErr w:type="gramEnd"/>
      <w:r w:rsidRPr="0042656E">
        <w:rPr>
          <w:b/>
          <w:sz w:val="28"/>
          <w:szCs w:val="28"/>
          <w:lang w:val="ru-RU"/>
        </w:rPr>
        <w:t xml:space="preserve"> в пределах Черновицкой области</w:t>
      </w:r>
    </w:p>
    <w:p w:rsidR="0042656E" w:rsidRPr="0042656E" w:rsidRDefault="0042656E" w:rsidP="0042656E">
      <w:pPr>
        <w:pStyle w:val="a3"/>
        <w:tabs>
          <w:tab w:val="num" w:pos="720"/>
        </w:tabs>
        <w:rPr>
          <w:sz w:val="28"/>
          <w:szCs w:val="28"/>
          <w:lang w:val="ru-RU"/>
        </w:rPr>
      </w:pPr>
      <w:r w:rsidRPr="0042656E">
        <w:rPr>
          <w:sz w:val="28"/>
          <w:szCs w:val="28"/>
          <w:lang w:val="ru-RU"/>
        </w:rPr>
        <w:t>Качество подземных вод территории исследования за последн</w:t>
      </w:r>
      <w:r>
        <w:rPr>
          <w:sz w:val="28"/>
          <w:szCs w:val="28"/>
          <w:lang w:val="ru-RU"/>
        </w:rPr>
        <w:t xml:space="preserve">ие годы существенно ухудшилась </w:t>
      </w:r>
      <w:r w:rsidRPr="0042656E">
        <w:rPr>
          <w:sz w:val="28"/>
          <w:szCs w:val="28"/>
          <w:lang w:val="ru-RU"/>
        </w:rPr>
        <w:t>в основных источниках централиз</w:t>
      </w:r>
      <w:r>
        <w:rPr>
          <w:sz w:val="28"/>
          <w:szCs w:val="28"/>
          <w:lang w:val="ru-RU"/>
        </w:rPr>
        <w:t>ованного</w:t>
      </w:r>
      <w:r w:rsidRPr="0042656E">
        <w:rPr>
          <w:sz w:val="28"/>
          <w:szCs w:val="28"/>
          <w:lang w:val="ru-RU"/>
        </w:rPr>
        <w:t xml:space="preserve"> водоснабжения, что обусловлено неудовлетворительной водохозяйственной деятельностью, загрязнением речного стока, подземных водоносных горизонтов органическими соединениями, биогенными веществами, нефтепродуктами, пато</w:t>
      </w:r>
      <w:r>
        <w:rPr>
          <w:sz w:val="28"/>
          <w:szCs w:val="28"/>
          <w:lang w:val="ru-RU"/>
        </w:rPr>
        <w:t>генными микроорганизмами и т.п.</w:t>
      </w:r>
      <w:r w:rsidRPr="0042656E">
        <w:rPr>
          <w:sz w:val="28"/>
          <w:szCs w:val="28"/>
          <w:lang w:val="ru-RU"/>
        </w:rPr>
        <w:t xml:space="preserve"> В связи с этим возникает необходимость внедрения современной эффективной системы охраны подземных вод от негативных техногенных воздействий и реабилитация участков их наибольшего загрязнения.</w:t>
      </w:r>
    </w:p>
    <w:p w:rsidR="0042656E" w:rsidRPr="0042656E" w:rsidRDefault="0042656E" w:rsidP="0042656E">
      <w:pPr>
        <w:pStyle w:val="a3"/>
        <w:tabs>
          <w:tab w:val="num" w:pos="720"/>
        </w:tabs>
        <w:overflowPunct/>
        <w:autoSpaceDE/>
        <w:autoSpaceDN/>
        <w:adjustRightInd/>
        <w:textAlignment w:val="auto"/>
        <w:rPr>
          <w:sz w:val="28"/>
          <w:szCs w:val="28"/>
          <w:lang w:val="ru-RU"/>
        </w:rPr>
      </w:pPr>
      <w:r w:rsidRPr="0042656E">
        <w:rPr>
          <w:b/>
          <w:sz w:val="28"/>
          <w:szCs w:val="28"/>
          <w:lang w:val="ru-RU"/>
        </w:rPr>
        <w:t>Ключевые слова</w:t>
      </w:r>
      <w:r w:rsidRPr="0042656E">
        <w:rPr>
          <w:sz w:val="28"/>
          <w:szCs w:val="28"/>
          <w:lang w:val="ru-RU"/>
        </w:rPr>
        <w:t>: качество вод, подземные воды, загрязняющие вещества, охрана подземных вод.</w:t>
      </w:r>
    </w:p>
    <w:p w:rsidR="00F4363D" w:rsidRPr="00F4363D" w:rsidRDefault="00F4363D" w:rsidP="00F4363D">
      <w:pPr>
        <w:pStyle w:val="a3"/>
        <w:tabs>
          <w:tab w:val="num" w:pos="720"/>
        </w:tabs>
        <w:rPr>
          <w:b/>
          <w:sz w:val="28"/>
          <w:szCs w:val="28"/>
          <w:lang w:val="en-US"/>
        </w:rPr>
      </w:pPr>
      <w:proofErr w:type="spellStart"/>
      <w:r w:rsidRPr="00F4363D">
        <w:rPr>
          <w:b/>
          <w:sz w:val="28"/>
          <w:szCs w:val="28"/>
          <w:lang w:val="en-US"/>
        </w:rPr>
        <w:t>Emchuk</w:t>
      </w:r>
      <w:proofErr w:type="spellEnd"/>
      <w:r w:rsidRPr="00F4363D">
        <w:rPr>
          <w:b/>
          <w:sz w:val="28"/>
          <w:szCs w:val="28"/>
          <w:lang w:val="en-US"/>
        </w:rPr>
        <w:t xml:space="preserve"> T.V.</w:t>
      </w:r>
    </w:p>
    <w:p w:rsidR="00F4363D" w:rsidRPr="00F4363D" w:rsidRDefault="00F4363D" w:rsidP="00F4363D">
      <w:pPr>
        <w:pStyle w:val="a3"/>
        <w:tabs>
          <w:tab w:val="num" w:pos="720"/>
        </w:tabs>
        <w:rPr>
          <w:b/>
          <w:sz w:val="28"/>
          <w:szCs w:val="28"/>
          <w:lang w:val="en-US"/>
        </w:rPr>
      </w:pPr>
      <w:r w:rsidRPr="00F4363D">
        <w:rPr>
          <w:b/>
          <w:sz w:val="28"/>
          <w:szCs w:val="28"/>
          <w:lang w:val="en-US"/>
        </w:rPr>
        <w:t xml:space="preserve">Justification main areas preserve the natural water quality within the basin of the Prut, </w:t>
      </w:r>
      <w:proofErr w:type="spellStart"/>
      <w:r w:rsidRPr="00F4363D">
        <w:rPr>
          <w:b/>
          <w:sz w:val="28"/>
          <w:szCs w:val="28"/>
          <w:lang w:val="en-US"/>
        </w:rPr>
        <w:t>Chernivtsi</w:t>
      </w:r>
      <w:proofErr w:type="spellEnd"/>
      <w:r w:rsidRPr="00F4363D">
        <w:rPr>
          <w:b/>
          <w:sz w:val="28"/>
          <w:szCs w:val="28"/>
          <w:lang w:val="en-US"/>
        </w:rPr>
        <w:t xml:space="preserve"> region</w:t>
      </w:r>
    </w:p>
    <w:p w:rsidR="00F4363D" w:rsidRPr="00F4363D" w:rsidRDefault="00F4363D" w:rsidP="00F4363D">
      <w:pPr>
        <w:pStyle w:val="a3"/>
        <w:tabs>
          <w:tab w:val="num" w:pos="720"/>
        </w:tabs>
        <w:rPr>
          <w:sz w:val="28"/>
          <w:szCs w:val="28"/>
          <w:lang w:val="en-US"/>
        </w:rPr>
      </w:pPr>
      <w:r w:rsidRPr="00F4363D">
        <w:rPr>
          <w:sz w:val="28"/>
          <w:szCs w:val="28"/>
          <w:lang w:val="en-US"/>
        </w:rPr>
        <w:t xml:space="preserve">The quality of groundwater research area in recent years has deteriorated in the major sources of water supply. This is due to poor water management activities, pollution runoff, groundwater aquifers organic compounds, nutrients, oil, pathogens and many others. Accordingly, because there is a need for introducing modern </w:t>
      </w:r>
      <w:r w:rsidRPr="00F4363D">
        <w:rPr>
          <w:sz w:val="28"/>
          <w:szCs w:val="28"/>
          <w:lang w:val="en-US"/>
        </w:rPr>
        <w:lastRenderedPageBreak/>
        <w:t xml:space="preserve">effective protection of groundwater from the adverse </w:t>
      </w:r>
      <w:proofErr w:type="gramStart"/>
      <w:r w:rsidRPr="00F4363D">
        <w:rPr>
          <w:sz w:val="28"/>
          <w:szCs w:val="28"/>
          <w:lang w:val="en-US"/>
        </w:rPr>
        <w:t>effects</w:t>
      </w:r>
      <w:proofErr w:type="gramEnd"/>
      <w:r w:rsidRPr="00F4363D">
        <w:rPr>
          <w:sz w:val="28"/>
          <w:szCs w:val="28"/>
          <w:lang w:val="en-US"/>
        </w:rPr>
        <w:t xml:space="preserve"> of man-made - or rather, rehabilitation areas most contaminated groundwater.</w:t>
      </w:r>
    </w:p>
    <w:p w:rsidR="0042656E" w:rsidRPr="00F4363D" w:rsidRDefault="00F4363D" w:rsidP="00F4363D">
      <w:pPr>
        <w:pStyle w:val="a3"/>
        <w:tabs>
          <w:tab w:val="num" w:pos="720"/>
        </w:tabs>
        <w:overflowPunct/>
        <w:autoSpaceDE/>
        <w:autoSpaceDN/>
        <w:adjustRightInd/>
        <w:textAlignment w:val="auto"/>
        <w:rPr>
          <w:sz w:val="28"/>
          <w:szCs w:val="28"/>
          <w:lang w:val="en-US"/>
        </w:rPr>
      </w:pPr>
      <w:r w:rsidRPr="00F4363D">
        <w:rPr>
          <w:b/>
          <w:sz w:val="28"/>
          <w:szCs w:val="28"/>
          <w:lang w:val="en-US"/>
        </w:rPr>
        <w:t>Keywords</w:t>
      </w:r>
      <w:r w:rsidRPr="00F4363D">
        <w:rPr>
          <w:sz w:val="28"/>
          <w:szCs w:val="28"/>
          <w:lang w:val="en-US"/>
        </w:rPr>
        <w:t>: water quality, ground water, pollutants, protection of groundwater.</w:t>
      </w:r>
    </w:p>
    <w:p w:rsidR="00F4363D" w:rsidRDefault="00F4363D" w:rsidP="00E95BD1">
      <w:pPr>
        <w:pStyle w:val="a3"/>
        <w:tabs>
          <w:tab w:val="num" w:pos="720"/>
        </w:tabs>
        <w:overflowPunct/>
        <w:autoSpaceDE/>
        <w:autoSpaceDN/>
        <w:adjustRightInd/>
        <w:spacing w:line="360" w:lineRule="auto"/>
        <w:ind w:firstLine="720"/>
        <w:textAlignment w:val="auto"/>
        <w:rPr>
          <w:b/>
          <w:sz w:val="28"/>
          <w:szCs w:val="28"/>
          <w:lang w:val="en-US"/>
        </w:rPr>
      </w:pPr>
    </w:p>
    <w:p w:rsidR="00E95BD1" w:rsidRDefault="00E95BD1" w:rsidP="00E95BD1">
      <w:pPr>
        <w:pStyle w:val="a3"/>
        <w:tabs>
          <w:tab w:val="num" w:pos="720"/>
        </w:tabs>
        <w:overflowPunct/>
        <w:autoSpaceDE/>
        <w:autoSpaceDN/>
        <w:adjustRightInd/>
        <w:spacing w:line="360" w:lineRule="auto"/>
        <w:ind w:firstLine="720"/>
        <w:textAlignment w:val="auto"/>
        <w:rPr>
          <w:sz w:val="28"/>
          <w:szCs w:val="28"/>
          <w:lang w:val="uk-UA"/>
        </w:rPr>
      </w:pPr>
      <w:r w:rsidRPr="0058649F">
        <w:rPr>
          <w:b/>
          <w:sz w:val="28"/>
          <w:szCs w:val="28"/>
          <w:lang w:val="uk-UA"/>
        </w:rPr>
        <w:t>Вступ</w:t>
      </w:r>
      <w:r w:rsidRPr="0058649F">
        <w:rPr>
          <w:sz w:val="28"/>
          <w:szCs w:val="28"/>
          <w:lang w:val="uk-UA"/>
        </w:rPr>
        <w:t xml:space="preserve">. </w:t>
      </w:r>
      <w:r>
        <w:rPr>
          <w:sz w:val="28"/>
          <w:szCs w:val="28"/>
          <w:lang w:val="uk-UA"/>
        </w:rPr>
        <w:t xml:space="preserve">Якість підземних вод через специфічне їх положення в навколишньому середовищі головним чином визначається їх хімічним складом. Для підземних вод визначення якості повинно мати глибший і змістовніший сенс, тобто характеризувати в історичному і сучасному аспектах процеси зміни хімічного складу підземних вод під впливом природних і антропогенних чинників. </w:t>
      </w:r>
    </w:p>
    <w:p w:rsidR="00531D25" w:rsidRDefault="00E95BD1" w:rsidP="00531D25">
      <w:pPr>
        <w:pStyle w:val="a3"/>
        <w:tabs>
          <w:tab w:val="num" w:pos="720"/>
        </w:tabs>
        <w:overflowPunct/>
        <w:autoSpaceDE/>
        <w:autoSpaceDN/>
        <w:adjustRightInd/>
        <w:spacing w:line="360" w:lineRule="auto"/>
        <w:ind w:firstLine="720"/>
        <w:textAlignment w:val="auto"/>
        <w:rPr>
          <w:sz w:val="28"/>
          <w:szCs w:val="28"/>
          <w:lang w:val="uk-UA"/>
        </w:rPr>
      </w:pPr>
      <w:r>
        <w:rPr>
          <w:sz w:val="28"/>
          <w:szCs w:val="28"/>
          <w:lang w:val="uk-UA"/>
        </w:rPr>
        <w:t xml:space="preserve">У зв’язку з тим, що підземні води як компонент навколишнього середовища знаходяться в постійному контакті з іншими компонентами (атмосферою, літосферою, поверхневою гідросферою, біосферою і техносферою), то і якість їх прямо залежить від складних фізико-хімічних </w:t>
      </w:r>
      <w:r w:rsidRPr="0041694E">
        <w:rPr>
          <w:spacing w:val="-4"/>
          <w:sz w:val="28"/>
          <w:szCs w:val="28"/>
          <w:lang w:val="uk-UA"/>
        </w:rPr>
        <w:t>процесів, що виникають в результаті цих контактів. Тому оцінка якості підземних вод вимагає залучення різних методів вивчення, результати яких дозволять здійснити її у комплексі з урахуванням впливу всіх чинників, які обумовлюють трансформацію якості підземних вод в умовах природного і антропогенного забруднення. Можливість комплексної оцінки якості підземних вод базується на використанні індикаторів і індексів стійкого розвитку.</w:t>
      </w:r>
      <w:r w:rsidR="00531D25" w:rsidRPr="0041694E">
        <w:rPr>
          <w:spacing w:val="-4"/>
          <w:sz w:val="28"/>
          <w:szCs w:val="28"/>
          <w:lang w:val="uk-UA"/>
        </w:rPr>
        <w:t xml:space="preserve"> Тому, </w:t>
      </w:r>
      <w:r w:rsidR="00531D25" w:rsidRPr="0041694E">
        <w:rPr>
          <w:b/>
          <w:spacing w:val="-4"/>
          <w:sz w:val="28"/>
          <w:szCs w:val="28"/>
          <w:lang w:val="uk-UA"/>
        </w:rPr>
        <w:t>метою нашого дослідження</w:t>
      </w:r>
      <w:r w:rsidR="00531D25" w:rsidRPr="0041694E">
        <w:rPr>
          <w:spacing w:val="-4"/>
          <w:sz w:val="28"/>
          <w:szCs w:val="28"/>
          <w:lang w:val="uk-UA"/>
        </w:rPr>
        <w:t xml:space="preserve"> є обґрунтування основних напрямів збереження природної якості підземних вод басейну річки Прут </w:t>
      </w:r>
      <w:r w:rsidR="007D4991">
        <w:rPr>
          <w:spacing w:val="-4"/>
          <w:sz w:val="28"/>
          <w:szCs w:val="28"/>
          <w:lang w:val="uk-UA"/>
        </w:rPr>
        <w:t>у</w:t>
      </w:r>
      <w:r w:rsidR="00531D25" w:rsidRPr="0041694E">
        <w:rPr>
          <w:spacing w:val="-4"/>
          <w:sz w:val="28"/>
          <w:szCs w:val="28"/>
          <w:lang w:val="uk-UA"/>
        </w:rPr>
        <w:t xml:space="preserve"> межах Чернівецької області.</w:t>
      </w:r>
    </w:p>
    <w:p w:rsidR="00E95BD1" w:rsidRDefault="00E736EC" w:rsidP="00E736EC">
      <w:pPr>
        <w:spacing w:line="360" w:lineRule="auto"/>
        <w:ind w:firstLine="720"/>
        <w:jc w:val="both"/>
        <w:rPr>
          <w:sz w:val="28"/>
          <w:szCs w:val="28"/>
          <w:lang w:val="uk-UA"/>
        </w:rPr>
      </w:pPr>
      <w:r w:rsidRPr="00E736EC">
        <w:rPr>
          <w:b/>
          <w:sz w:val="28"/>
          <w:szCs w:val="28"/>
          <w:lang w:val="uk-UA"/>
        </w:rPr>
        <w:t>Аналіз попередніх досліджень і публікацій</w:t>
      </w:r>
      <w:r w:rsidRPr="00E736EC">
        <w:rPr>
          <w:sz w:val="28"/>
          <w:szCs w:val="28"/>
          <w:lang w:val="uk-UA"/>
        </w:rPr>
        <w:t xml:space="preserve">. </w:t>
      </w:r>
      <w:r w:rsidR="00531D25">
        <w:rPr>
          <w:sz w:val="28"/>
          <w:szCs w:val="28"/>
          <w:lang w:val="uk-UA"/>
        </w:rPr>
        <w:t xml:space="preserve">Перші оцінки ступеня забрудненості вод були зроблені ще в кінці </w:t>
      </w:r>
      <w:r w:rsidR="00531D25">
        <w:rPr>
          <w:sz w:val="28"/>
          <w:szCs w:val="28"/>
          <w:lang w:val="en-US"/>
        </w:rPr>
        <w:t>XIX</w:t>
      </w:r>
      <w:r w:rsidR="00531D25">
        <w:rPr>
          <w:sz w:val="28"/>
          <w:szCs w:val="28"/>
          <w:lang w:val="uk-UA"/>
        </w:rPr>
        <w:t xml:space="preserve"> на початку </w:t>
      </w:r>
      <w:r w:rsidR="00531D25">
        <w:rPr>
          <w:sz w:val="28"/>
          <w:szCs w:val="28"/>
          <w:lang w:val="en-US"/>
        </w:rPr>
        <w:t>XX</w:t>
      </w:r>
      <w:r w:rsidR="00531D25" w:rsidRPr="00531D25">
        <w:rPr>
          <w:sz w:val="28"/>
          <w:szCs w:val="28"/>
          <w:lang w:val="uk-UA"/>
        </w:rPr>
        <w:t xml:space="preserve"> </w:t>
      </w:r>
      <w:r w:rsidR="00531D25">
        <w:rPr>
          <w:sz w:val="28"/>
          <w:szCs w:val="28"/>
          <w:lang w:val="uk-UA"/>
        </w:rPr>
        <w:t>ст. Зокрема, Б</w:t>
      </w:r>
      <w:r w:rsidR="00E95BD1" w:rsidRPr="009E7654">
        <w:rPr>
          <w:sz w:val="28"/>
          <w:szCs w:val="28"/>
          <w:lang w:val="uk-UA"/>
        </w:rPr>
        <w:t>рюссельський Міжнародний</w:t>
      </w:r>
      <w:r w:rsidR="00E95BD1">
        <w:rPr>
          <w:sz w:val="28"/>
          <w:szCs w:val="28"/>
          <w:lang w:val="uk-UA"/>
        </w:rPr>
        <w:t xml:space="preserve"> конгрес (1885 р.) визначив допустимий вміст у питній воді 6-ти показників (сухий залишок, хлор, сульфати, нітрати, органічні речовини, жорсткість). Сьогодні Всесвітня організація здоров’я (ВОЗ) регламентує допустимий вміст 50 речовин і показників. У переліку </w:t>
      </w:r>
      <w:proofErr w:type="spellStart"/>
      <w:r w:rsidR="00E95BD1">
        <w:rPr>
          <w:sz w:val="28"/>
          <w:szCs w:val="28"/>
          <w:lang w:val="uk-UA"/>
        </w:rPr>
        <w:t>Сан-ПіН</w:t>
      </w:r>
      <w:proofErr w:type="spellEnd"/>
      <w:r w:rsidR="00E95BD1">
        <w:rPr>
          <w:sz w:val="28"/>
          <w:szCs w:val="28"/>
          <w:lang w:val="uk-UA"/>
        </w:rPr>
        <w:t xml:space="preserve"> 2.1.4.1074 – 01 міститься 90 показників (органолептичних, токсикологічних, мікробіологічних, радіоактивних). В умовах можливого забруднення кількість нормованих показників може досягати 1500 – 2000, а в перспективі, виходячи із загальної кількості штучно створених (антропогенних) речовин, може бути збільшено на 1 – 2 математичних порядки.</w:t>
      </w:r>
    </w:p>
    <w:p w:rsidR="00E95BD1" w:rsidRPr="00AE2D27" w:rsidRDefault="00E95BD1" w:rsidP="00E95BD1">
      <w:pPr>
        <w:tabs>
          <w:tab w:val="left" w:pos="930"/>
        </w:tabs>
        <w:spacing w:line="360" w:lineRule="auto"/>
        <w:ind w:firstLine="720"/>
        <w:jc w:val="both"/>
        <w:rPr>
          <w:sz w:val="28"/>
          <w:szCs w:val="28"/>
          <w:lang w:val="uk-UA"/>
        </w:rPr>
      </w:pPr>
      <w:r w:rsidRPr="00FB1E74">
        <w:rPr>
          <w:sz w:val="28"/>
          <w:szCs w:val="28"/>
          <w:lang w:val="uk-UA"/>
        </w:rPr>
        <w:t>На початку 80-</w:t>
      </w:r>
      <w:r>
        <w:rPr>
          <w:sz w:val="28"/>
          <w:szCs w:val="28"/>
          <w:lang w:val="uk-UA"/>
        </w:rPr>
        <w:t>х рр. минулого століття членами</w:t>
      </w:r>
      <w:r w:rsidRPr="00FB1E74">
        <w:rPr>
          <w:sz w:val="28"/>
          <w:szCs w:val="28"/>
          <w:lang w:val="uk-UA"/>
        </w:rPr>
        <w:t xml:space="preserve"> Ради економічної взаємодопомоги (РЕВ) бул</w:t>
      </w:r>
      <w:r>
        <w:rPr>
          <w:sz w:val="28"/>
          <w:szCs w:val="28"/>
          <w:lang w:val="uk-UA"/>
        </w:rPr>
        <w:t>и</w:t>
      </w:r>
      <w:r w:rsidRPr="00FB1E74">
        <w:rPr>
          <w:sz w:val="28"/>
          <w:szCs w:val="28"/>
          <w:lang w:val="uk-UA"/>
        </w:rPr>
        <w:t xml:space="preserve"> прийнят</w:t>
      </w:r>
      <w:r>
        <w:rPr>
          <w:sz w:val="28"/>
          <w:szCs w:val="28"/>
          <w:lang w:val="uk-UA"/>
        </w:rPr>
        <w:t>і</w:t>
      </w:r>
      <w:r w:rsidRPr="00FB1E74">
        <w:rPr>
          <w:sz w:val="28"/>
          <w:szCs w:val="28"/>
          <w:lang w:val="uk-UA"/>
        </w:rPr>
        <w:t xml:space="preserve"> «Єдині критерії якості води» (1982</w:t>
      </w:r>
      <w:r>
        <w:rPr>
          <w:sz w:val="28"/>
          <w:szCs w:val="28"/>
          <w:lang w:val="uk-UA"/>
        </w:rPr>
        <w:t xml:space="preserve"> р.</w:t>
      </w:r>
      <w:r w:rsidRPr="00FB1E74">
        <w:rPr>
          <w:sz w:val="28"/>
          <w:szCs w:val="28"/>
          <w:lang w:val="uk-UA"/>
        </w:rPr>
        <w:t xml:space="preserve">), які до </w:t>
      </w:r>
      <w:r>
        <w:rPr>
          <w:sz w:val="28"/>
          <w:szCs w:val="28"/>
          <w:lang w:val="uk-UA"/>
        </w:rPr>
        <w:t>сьогодні</w:t>
      </w:r>
      <w:r w:rsidRPr="00FB1E74">
        <w:rPr>
          <w:sz w:val="28"/>
          <w:szCs w:val="28"/>
          <w:lang w:val="uk-UA"/>
        </w:rPr>
        <w:t xml:space="preserve"> вик</w:t>
      </w:r>
      <w:r w:rsidR="00531D25">
        <w:rPr>
          <w:sz w:val="28"/>
          <w:szCs w:val="28"/>
          <w:lang w:val="uk-UA"/>
        </w:rPr>
        <w:t xml:space="preserve">ористовуються в різних країнах </w:t>
      </w:r>
      <w:r w:rsidRPr="00AE2D27">
        <w:rPr>
          <w:sz w:val="28"/>
          <w:szCs w:val="28"/>
          <w:lang w:val="uk-UA"/>
        </w:rPr>
        <w:t>[</w:t>
      </w:r>
      <w:r w:rsidR="00FA6E03">
        <w:rPr>
          <w:sz w:val="28"/>
          <w:szCs w:val="28"/>
          <w:lang w:val="uk-UA"/>
        </w:rPr>
        <w:t>7</w:t>
      </w:r>
      <w:r w:rsidR="00FA6E03" w:rsidRPr="00FA6E03">
        <w:rPr>
          <w:sz w:val="28"/>
          <w:szCs w:val="28"/>
          <w:lang w:val="uk-UA"/>
        </w:rPr>
        <w:t>]</w:t>
      </w:r>
      <w:r w:rsidRPr="00AE2D27">
        <w:rPr>
          <w:sz w:val="28"/>
          <w:szCs w:val="28"/>
          <w:lang w:val="uk-UA"/>
        </w:rPr>
        <w:t xml:space="preserve">. Основною метою нормування якості підземних вод </w:t>
      </w:r>
      <w:r>
        <w:rPr>
          <w:sz w:val="28"/>
          <w:szCs w:val="28"/>
          <w:lang w:val="uk-UA"/>
        </w:rPr>
        <w:t>є</w:t>
      </w:r>
      <w:r w:rsidRPr="00AE2D27">
        <w:rPr>
          <w:sz w:val="28"/>
          <w:szCs w:val="28"/>
          <w:lang w:val="uk-UA"/>
        </w:rPr>
        <w:t xml:space="preserve"> встановлення гранично допустимих норм дій, які гарантують екологічну безпеку населенн</w:t>
      </w:r>
      <w:r>
        <w:rPr>
          <w:sz w:val="28"/>
          <w:szCs w:val="28"/>
          <w:lang w:val="uk-UA"/>
        </w:rPr>
        <w:t>ю</w:t>
      </w:r>
      <w:r w:rsidRPr="00AE2D27">
        <w:rPr>
          <w:sz w:val="28"/>
          <w:szCs w:val="28"/>
          <w:lang w:val="uk-UA"/>
        </w:rPr>
        <w:t>, збереження генофонду, забезпечую</w:t>
      </w:r>
      <w:r>
        <w:rPr>
          <w:sz w:val="28"/>
          <w:szCs w:val="28"/>
          <w:lang w:val="uk-UA"/>
        </w:rPr>
        <w:t>ть</w:t>
      </w:r>
      <w:r w:rsidRPr="00AE2D27">
        <w:rPr>
          <w:sz w:val="28"/>
          <w:szCs w:val="28"/>
          <w:lang w:val="uk-UA"/>
        </w:rPr>
        <w:t xml:space="preserve"> раціональне використання підземних вод в умовах стійкого розвитку господарської діяльності [</w:t>
      </w:r>
      <w:r w:rsidR="00FA6E03" w:rsidRPr="00FA6E03">
        <w:rPr>
          <w:sz w:val="28"/>
          <w:szCs w:val="28"/>
          <w:lang w:val="uk-UA"/>
        </w:rPr>
        <w:t>11</w:t>
      </w:r>
      <w:r w:rsidRPr="00AE2D27">
        <w:rPr>
          <w:sz w:val="28"/>
          <w:szCs w:val="28"/>
          <w:lang w:val="uk-UA"/>
        </w:rPr>
        <w:t xml:space="preserve">]. </w:t>
      </w:r>
    </w:p>
    <w:p w:rsidR="00E95BD1" w:rsidRPr="000C7884" w:rsidRDefault="00E736EC" w:rsidP="00E95BD1">
      <w:pPr>
        <w:autoSpaceDE w:val="0"/>
        <w:autoSpaceDN w:val="0"/>
        <w:adjustRightInd w:val="0"/>
        <w:spacing w:line="360" w:lineRule="auto"/>
        <w:ind w:firstLine="720"/>
        <w:jc w:val="both"/>
        <w:rPr>
          <w:color w:val="231F20"/>
          <w:sz w:val="28"/>
          <w:szCs w:val="28"/>
          <w:lang w:val="uk-UA" w:eastAsia="uk-UA"/>
        </w:rPr>
      </w:pPr>
      <w:r w:rsidRPr="00E736EC">
        <w:rPr>
          <w:b/>
          <w:sz w:val="28"/>
          <w:szCs w:val="28"/>
          <w:lang w:val="uk-UA"/>
        </w:rPr>
        <w:t>Виклад основного матеріалу</w:t>
      </w:r>
      <w:r w:rsidRPr="00E736EC">
        <w:rPr>
          <w:sz w:val="28"/>
          <w:szCs w:val="28"/>
          <w:lang w:val="uk-UA"/>
        </w:rPr>
        <w:t>.</w:t>
      </w:r>
      <w:r>
        <w:rPr>
          <w:sz w:val="28"/>
          <w:szCs w:val="28"/>
          <w:lang w:val="uk-UA"/>
        </w:rPr>
        <w:t xml:space="preserve"> </w:t>
      </w:r>
      <w:r w:rsidR="00E30921">
        <w:rPr>
          <w:sz w:val="28"/>
          <w:szCs w:val="28"/>
          <w:lang w:val="uk-UA"/>
        </w:rPr>
        <w:t>Якість підземних вод оцінюють через порівняння гідрохімічних показників, визначених у пункті спостереження, зі встановленими нормами якості води. Так, і</w:t>
      </w:r>
      <w:r w:rsidR="00E95BD1" w:rsidRPr="00AE2D27">
        <w:rPr>
          <w:sz w:val="28"/>
          <w:szCs w:val="28"/>
          <w:lang w:val="uk-UA"/>
        </w:rPr>
        <w:t>снує певний інтерес співставлення деяких норм якості води України [</w:t>
      </w:r>
      <w:r w:rsidR="0058649F">
        <w:rPr>
          <w:color w:val="000000"/>
          <w:sz w:val="28"/>
          <w:szCs w:val="28"/>
          <w:lang w:val="uk-UA"/>
        </w:rPr>
        <w:t>2</w:t>
      </w:r>
      <w:r w:rsidR="00E95BD1" w:rsidRPr="00AE2D27">
        <w:rPr>
          <w:sz w:val="28"/>
          <w:szCs w:val="28"/>
          <w:lang w:val="uk-UA"/>
        </w:rPr>
        <w:t>], Європейського Союзу (ЄС) [</w:t>
      </w:r>
      <w:r w:rsidR="00FA6E03" w:rsidRPr="00FA6E03">
        <w:rPr>
          <w:iCs/>
          <w:sz w:val="28"/>
          <w:szCs w:val="28"/>
          <w:lang w:val="uk-UA" w:eastAsia="uk-UA"/>
        </w:rPr>
        <w:t>3</w:t>
      </w:r>
      <w:r w:rsidR="00E95BD1" w:rsidRPr="00AE2D27">
        <w:rPr>
          <w:sz w:val="28"/>
          <w:szCs w:val="28"/>
          <w:lang w:val="uk-UA"/>
        </w:rPr>
        <w:t>], ВОЗ [</w:t>
      </w:r>
      <w:r w:rsidR="00FA6E03" w:rsidRPr="00FA6E03">
        <w:rPr>
          <w:iCs/>
          <w:color w:val="231F20"/>
          <w:sz w:val="28"/>
          <w:szCs w:val="28"/>
          <w:lang w:val="uk-UA" w:eastAsia="uk-UA"/>
        </w:rPr>
        <w:t>9</w:t>
      </w:r>
      <w:r w:rsidR="00E95BD1" w:rsidRPr="00AE2D27">
        <w:rPr>
          <w:sz w:val="28"/>
          <w:szCs w:val="28"/>
          <w:lang w:val="uk-UA"/>
        </w:rPr>
        <w:t>], Росії [</w:t>
      </w:r>
      <w:r w:rsidR="00FA6E03" w:rsidRPr="00FA6E03">
        <w:rPr>
          <w:iCs/>
          <w:sz w:val="28"/>
          <w:szCs w:val="28"/>
          <w:lang w:val="uk-UA" w:eastAsia="uk-UA"/>
        </w:rPr>
        <w:t>1</w:t>
      </w:r>
      <w:r w:rsidR="00E95BD1" w:rsidRPr="00AE2D27">
        <w:rPr>
          <w:sz w:val="28"/>
          <w:szCs w:val="28"/>
          <w:lang w:val="uk-UA"/>
        </w:rPr>
        <w:t>] і Польщі [</w:t>
      </w:r>
      <w:r w:rsidR="00FA6E03" w:rsidRPr="00FA6E03">
        <w:rPr>
          <w:sz w:val="28"/>
          <w:szCs w:val="28"/>
          <w:lang w:val="uk-UA"/>
        </w:rPr>
        <w:t>12</w:t>
      </w:r>
      <w:r w:rsidR="00E95BD1" w:rsidRPr="00AE2D27">
        <w:rPr>
          <w:sz w:val="28"/>
          <w:szCs w:val="28"/>
          <w:lang w:val="uk-UA"/>
        </w:rPr>
        <w:t>].</w:t>
      </w:r>
      <w:r w:rsidR="00E95BD1" w:rsidRPr="00626169">
        <w:rPr>
          <w:sz w:val="28"/>
          <w:szCs w:val="28"/>
          <w:lang w:val="uk-UA"/>
        </w:rPr>
        <w:t xml:space="preserve"> Можна констатувати, що одні і ті ж показники якості води в різних нормативних документах істотно </w:t>
      </w:r>
      <w:r w:rsidR="00E95BD1">
        <w:rPr>
          <w:sz w:val="28"/>
          <w:szCs w:val="28"/>
          <w:lang w:val="uk-UA"/>
        </w:rPr>
        <w:t>різняться</w:t>
      </w:r>
      <w:r w:rsidR="00E95BD1" w:rsidRPr="00626169">
        <w:rPr>
          <w:sz w:val="28"/>
          <w:szCs w:val="28"/>
          <w:lang w:val="uk-UA"/>
        </w:rPr>
        <w:t xml:space="preserve"> (</w:t>
      </w:r>
      <w:r w:rsidR="00537967">
        <w:rPr>
          <w:sz w:val="28"/>
          <w:szCs w:val="28"/>
          <w:lang w:val="uk-UA"/>
        </w:rPr>
        <w:t xml:space="preserve">табл. </w:t>
      </w:r>
      <w:r w:rsidR="00E95BD1" w:rsidRPr="00C85663">
        <w:rPr>
          <w:sz w:val="28"/>
          <w:szCs w:val="28"/>
          <w:lang w:val="uk-UA"/>
        </w:rPr>
        <w:t>1</w:t>
      </w:r>
      <w:r w:rsidR="00E95BD1" w:rsidRPr="00626169">
        <w:rPr>
          <w:sz w:val="28"/>
          <w:szCs w:val="28"/>
          <w:lang w:val="uk-UA"/>
        </w:rPr>
        <w:t xml:space="preserve">). </w:t>
      </w:r>
    </w:p>
    <w:p w:rsidR="00E95BD1" w:rsidRPr="001A505D" w:rsidRDefault="00E736EC" w:rsidP="00E95BD1">
      <w:pPr>
        <w:pStyle w:val="a3"/>
        <w:tabs>
          <w:tab w:val="num" w:pos="720"/>
        </w:tabs>
        <w:overflowPunct/>
        <w:autoSpaceDE/>
        <w:autoSpaceDN/>
        <w:adjustRightInd/>
        <w:spacing w:line="360" w:lineRule="auto"/>
        <w:ind w:firstLine="540"/>
        <w:jc w:val="right"/>
        <w:textAlignment w:val="auto"/>
        <w:rPr>
          <w:sz w:val="28"/>
          <w:szCs w:val="28"/>
          <w:lang w:val="uk-UA"/>
        </w:rPr>
      </w:pPr>
      <w:r w:rsidRPr="001A505D">
        <w:rPr>
          <w:sz w:val="28"/>
          <w:szCs w:val="28"/>
          <w:lang w:val="uk-UA"/>
        </w:rPr>
        <w:t xml:space="preserve">Таблиця </w:t>
      </w:r>
      <w:r w:rsidR="00E95BD1" w:rsidRPr="001A505D">
        <w:rPr>
          <w:sz w:val="28"/>
          <w:szCs w:val="28"/>
          <w:lang w:val="uk-UA"/>
        </w:rPr>
        <w:t>1</w:t>
      </w:r>
      <w:r w:rsidR="001A505D">
        <w:rPr>
          <w:sz w:val="28"/>
          <w:szCs w:val="28"/>
          <w:lang w:val="uk-UA"/>
        </w:rPr>
        <w:t>.</w:t>
      </w:r>
    </w:p>
    <w:p w:rsidR="00E95BD1" w:rsidRPr="00626169" w:rsidRDefault="00E95BD1" w:rsidP="00E95BD1">
      <w:pPr>
        <w:pStyle w:val="a3"/>
        <w:tabs>
          <w:tab w:val="num" w:pos="720"/>
        </w:tabs>
        <w:overflowPunct/>
        <w:autoSpaceDE/>
        <w:autoSpaceDN/>
        <w:adjustRightInd/>
        <w:spacing w:line="360" w:lineRule="auto"/>
        <w:ind w:firstLine="0"/>
        <w:jc w:val="center"/>
        <w:textAlignment w:val="auto"/>
        <w:rPr>
          <w:b/>
          <w:sz w:val="28"/>
          <w:szCs w:val="28"/>
          <w:lang w:val="uk-UA"/>
        </w:rPr>
      </w:pPr>
      <w:r w:rsidRPr="00626169">
        <w:rPr>
          <w:b/>
          <w:sz w:val="28"/>
          <w:szCs w:val="28"/>
          <w:lang w:val="uk-UA"/>
        </w:rPr>
        <w:t>Співставлення норм якості питної води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1364"/>
        <w:gridCol w:w="2333"/>
        <w:gridCol w:w="13"/>
        <w:gridCol w:w="1629"/>
        <w:gridCol w:w="1007"/>
        <w:gridCol w:w="886"/>
      </w:tblGrid>
      <w:tr w:rsidR="001A505D" w:rsidRPr="00A477E5" w:rsidTr="001A505D">
        <w:trPr>
          <w:cantSplit/>
          <w:trHeight w:val="2699"/>
        </w:trPr>
        <w:tc>
          <w:tcPr>
            <w:tcW w:w="134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b/>
                <w:szCs w:val="24"/>
                <w:lang w:val="uk-UA"/>
              </w:rPr>
            </w:pPr>
            <w:r w:rsidRPr="00A477E5">
              <w:rPr>
                <w:b/>
                <w:szCs w:val="24"/>
                <w:lang w:val="uk-UA"/>
              </w:rPr>
              <w:t xml:space="preserve">Найменування </w:t>
            </w:r>
          </w:p>
        </w:tc>
        <w:tc>
          <w:tcPr>
            <w:tcW w:w="702" w:type="pct"/>
            <w:shd w:val="clear" w:color="auto" w:fill="auto"/>
            <w:textDirection w:val="btLr"/>
          </w:tcPr>
          <w:p w:rsidR="00E95BD1" w:rsidRPr="00A477E5" w:rsidRDefault="00E95BD1" w:rsidP="001A505D">
            <w:pPr>
              <w:pStyle w:val="a3"/>
              <w:tabs>
                <w:tab w:val="num" w:pos="720"/>
              </w:tabs>
              <w:overflowPunct/>
              <w:autoSpaceDE/>
              <w:autoSpaceDN/>
              <w:adjustRightInd/>
              <w:ind w:left="-46" w:right="-155" w:firstLine="0"/>
              <w:jc w:val="center"/>
              <w:textAlignment w:val="auto"/>
              <w:rPr>
                <w:b/>
                <w:szCs w:val="24"/>
                <w:lang w:val="uk-UA"/>
              </w:rPr>
            </w:pPr>
            <w:r w:rsidRPr="00A477E5">
              <w:rPr>
                <w:b/>
                <w:szCs w:val="24"/>
                <w:lang w:val="uk-UA"/>
              </w:rPr>
              <w:t>Державні санітарні правила і норми, 1996 р.</w:t>
            </w:r>
          </w:p>
        </w:tc>
        <w:tc>
          <w:tcPr>
            <w:tcW w:w="1194" w:type="pct"/>
            <w:shd w:val="clear" w:color="auto" w:fill="auto"/>
            <w:textDirection w:val="btLr"/>
          </w:tcPr>
          <w:p w:rsidR="001A505D" w:rsidRDefault="001A505D" w:rsidP="001A505D">
            <w:pPr>
              <w:pStyle w:val="a3"/>
              <w:tabs>
                <w:tab w:val="num" w:pos="720"/>
              </w:tabs>
              <w:overflowPunct/>
              <w:autoSpaceDE/>
              <w:autoSpaceDN/>
              <w:adjustRightInd/>
              <w:ind w:left="113" w:right="113" w:firstLine="0"/>
              <w:jc w:val="center"/>
              <w:textAlignment w:val="auto"/>
              <w:rPr>
                <w:b/>
                <w:szCs w:val="24"/>
                <w:lang w:val="uk-UA"/>
              </w:rPr>
            </w:pPr>
          </w:p>
          <w:p w:rsidR="001A505D" w:rsidRDefault="001A505D" w:rsidP="001A505D">
            <w:pPr>
              <w:pStyle w:val="a3"/>
              <w:tabs>
                <w:tab w:val="num" w:pos="720"/>
              </w:tabs>
              <w:overflowPunct/>
              <w:autoSpaceDE/>
              <w:autoSpaceDN/>
              <w:adjustRightInd/>
              <w:ind w:left="113" w:right="113" w:firstLine="0"/>
              <w:jc w:val="center"/>
              <w:textAlignment w:val="auto"/>
              <w:rPr>
                <w:b/>
                <w:szCs w:val="24"/>
                <w:lang w:val="uk-UA"/>
              </w:rPr>
            </w:pPr>
          </w:p>
          <w:p w:rsidR="001A505D" w:rsidRDefault="001A505D" w:rsidP="001A505D">
            <w:pPr>
              <w:pStyle w:val="a3"/>
              <w:tabs>
                <w:tab w:val="num" w:pos="720"/>
              </w:tabs>
              <w:overflowPunct/>
              <w:autoSpaceDE/>
              <w:autoSpaceDN/>
              <w:adjustRightInd/>
              <w:ind w:left="113" w:right="113" w:firstLine="0"/>
              <w:jc w:val="center"/>
              <w:textAlignment w:val="auto"/>
              <w:rPr>
                <w:b/>
                <w:szCs w:val="24"/>
                <w:lang w:val="uk-UA"/>
              </w:rPr>
            </w:pPr>
          </w:p>
          <w:p w:rsidR="00E95BD1" w:rsidRPr="00A477E5" w:rsidRDefault="00E95BD1" w:rsidP="001A505D">
            <w:pPr>
              <w:pStyle w:val="a3"/>
              <w:tabs>
                <w:tab w:val="num" w:pos="720"/>
              </w:tabs>
              <w:overflowPunct/>
              <w:autoSpaceDE/>
              <w:autoSpaceDN/>
              <w:adjustRightInd/>
              <w:ind w:left="113" w:right="113" w:firstLine="0"/>
              <w:jc w:val="center"/>
              <w:textAlignment w:val="auto"/>
              <w:rPr>
                <w:b/>
                <w:szCs w:val="24"/>
                <w:lang w:val="uk-UA"/>
              </w:rPr>
            </w:pPr>
            <w:r w:rsidRPr="00A477E5">
              <w:rPr>
                <w:b/>
                <w:szCs w:val="24"/>
                <w:lang w:val="uk-UA"/>
              </w:rPr>
              <w:t>Директива ЄС</w:t>
            </w:r>
          </w:p>
        </w:tc>
        <w:tc>
          <w:tcPr>
            <w:tcW w:w="795" w:type="pct"/>
            <w:gridSpan w:val="2"/>
            <w:shd w:val="clear" w:color="auto" w:fill="auto"/>
            <w:textDirection w:val="btLr"/>
          </w:tcPr>
          <w:p w:rsidR="00E95BD1" w:rsidRPr="00A477E5" w:rsidRDefault="00E95BD1" w:rsidP="001A505D">
            <w:pPr>
              <w:pStyle w:val="a5"/>
              <w:spacing w:after="0"/>
              <w:ind w:left="-93" w:right="-129"/>
              <w:jc w:val="center"/>
              <w:rPr>
                <w:b/>
              </w:rPr>
            </w:pPr>
            <w:r w:rsidRPr="00A477E5">
              <w:rPr>
                <w:b/>
              </w:rPr>
              <w:t>СанПиН</w:t>
            </w:r>
          </w:p>
          <w:p w:rsidR="00E95BD1" w:rsidRPr="00A477E5" w:rsidRDefault="00E95BD1" w:rsidP="001A505D">
            <w:pPr>
              <w:pStyle w:val="a5"/>
              <w:spacing w:after="0"/>
              <w:ind w:left="-93" w:right="-129"/>
              <w:jc w:val="center"/>
              <w:rPr>
                <w:b/>
              </w:rPr>
            </w:pPr>
            <w:r w:rsidRPr="00A477E5">
              <w:rPr>
                <w:b/>
              </w:rPr>
              <w:t>2.1.4.1074–01</w:t>
            </w:r>
          </w:p>
          <w:p w:rsidR="00E95BD1" w:rsidRPr="00A477E5" w:rsidRDefault="00E95BD1" w:rsidP="001A505D">
            <w:pPr>
              <w:pStyle w:val="a5"/>
              <w:spacing w:after="0"/>
              <w:ind w:left="-93" w:right="-129"/>
              <w:jc w:val="center"/>
              <w:rPr>
                <w:b/>
              </w:rPr>
            </w:pPr>
            <w:r w:rsidRPr="00A477E5">
              <w:rPr>
                <w:b/>
              </w:rPr>
              <w:t>(ранее 2.1.4.559–</w:t>
            </w:r>
          </w:p>
          <w:p w:rsidR="00E95BD1" w:rsidRPr="00A477E5" w:rsidRDefault="00E95BD1" w:rsidP="001A505D">
            <w:pPr>
              <w:pStyle w:val="a5"/>
              <w:spacing w:after="0"/>
              <w:ind w:left="-93" w:right="-129"/>
              <w:jc w:val="center"/>
              <w:rPr>
                <w:b/>
              </w:rPr>
            </w:pPr>
            <w:r w:rsidRPr="00A477E5">
              <w:rPr>
                <w:b/>
              </w:rPr>
              <w:t>96) и ГН 2.1.5.689–</w:t>
            </w:r>
          </w:p>
          <w:p w:rsidR="00E95BD1" w:rsidRPr="00A477E5" w:rsidRDefault="00E95BD1" w:rsidP="001A505D">
            <w:pPr>
              <w:pStyle w:val="a5"/>
              <w:spacing w:after="0"/>
              <w:ind w:left="-93" w:right="-129"/>
              <w:jc w:val="center"/>
              <w:rPr>
                <w:b/>
                <w:lang w:val="uk-UA"/>
              </w:rPr>
            </w:pPr>
            <w:r w:rsidRPr="00A477E5">
              <w:rPr>
                <w:b/>
              </w:rPr>
              <w:t>98 с доп. №1, 2, 3</w:t>
            </w:r>
          </w:p>
        </w:tc>
        <w:tc>
          <w:tcPr>
            <w:tcW w:w="521" w:type="pct"/>
            <w:shd w:val="clear" w:color="auto" w:fill="auto"/>
            <w:textDirection w:val="btLr"/>
          </w:tcPr>
          <w:p w:rsidR="00E95BD1" w:rsidRPr="00A477E5" w:rsidRDefault="00E95BD1" w:rsidP="001A505D">
            <w:pPr>
              <w:pStyle w:val="a3"/>
              <w:tabs>
                <w:tab w:val="num" w:pos="720"/>
              </w:tabs>
              <w:overflowPunct/>
              <w:autoSpaceDE/>
              <w:autoSpaceDN/>
              <w:adjustRightInd/>
              <w:ind w:left="-108" w:right="-88" w:firstLine="0"/>
              <w:jc w:val="center"/>
              <w:textAlignment w:val="auto"/>
              <w:rPr>
                <w:b/>
                <w:szCs w:val="24"/>
                <w:lang w:val="uk-UA"/>
              </w:rPr>
            </w:pPr>
            <w:r w:rsidRPr="00A477E5">
              <w:rPr>
                <w:b/>
                <w:szCs w:val="24"/>
                <w:lang w:val="uk-UA"/>
              </w:rPr>
              <w:t>ВОЗ</w:t>
            </w:r>
            <w:r w:rsidRPr="00A477E5">
              <w:rPr>
                <w:b/>
                <w:iCs/>
                <w:color w:val="231F20"/>
                <w:szCs w:val="24"/>
                <w:lang w:val="ru-RU" w:eastAsia="uk-UA"/>
              </w:rPr>
              <w:t xml:space="preserve"> Руководство </w:t>
            </w:r>
            <w:r w:rsidRPr="00A477E5">
              <w:rPr>
                <w:b/>
                <w:color w:val="231F20"/>
                <w:szCs w:val="24"/>
                <w:lang w:val="ru-RU" w:eastAsia="uk-UA"/>
              </w:rPr>
              <w:t>по контролю качества питьевой воды, 1994 р.</w:t>
            </w:r>
          </w:p>
        </w:tc>
        <w:tc>
          <w:tcPr>
            <w:tcW w:w="446" w:type="pct"/>
            <w:shd w:val="clear" w:color="auto" w:fill="auto"/>
            <w:textDirection w:val="btLr"/>
          </w:tcPr>
          <w:p w:rsidR="00E95BD1" w:rsidRPr="00A477E5" w:rsidRDefault="00E95BD1" w:rsidP="001A505D">
            <w:pPr>
              <w:pStyle w:val="a3"/>
              <w:tabs>
                <w:tab w:val="num" w:pos="720"/>
              </w:tabs>
              <w:overflowPunct/>
              <w:autoSpaceDE/>
              <w:autoSpaceDN/>
              <w:adjustRightInd/>
              <w:ind w:left="-128" w:right="-108" w:firstLine="0"/>
              <w:jc w:val="center"/>
              <w:textAlignment w:val="auto"/>
              <w:rPr>
                <w:b/>
                <w:szCs w:val="24"/>
                <w:lang w:val="uk-UA"/>
              </w:rPr>
            </w:pPr>
            <w:r w:rsidRPr="00A477E5">
              <w:rPr>
                <w:b/>
                <w:szCs w:val="24"/>
                <w:lang w:val="uk-UA"/>
              </w:rPr>
              <w:t>Польща</w:t>
            </w:r>
          </w:p>
        </w:tc>
      </w:tr>
      <w:tr w:rsidR="001A505D" w:rsidRPr="00A477E5" w:rsidTr="001A505D">
        <w:tc>
          <w:tcPr>
            <w:tcW w:w="1341" w:type="pct"/>
            <w:shd w:val="clear" w:color="auto" w:fill="auto"/>
          </w:tcPr>
          <w:p w:rsidR="00A33C27" w:rsidRPr="00A477E5" w:rsidRDefault="00A33C27" w:rsidP="001A505D">
            <w:pPr>
              <w:pStyle w:val="a3"/>
              <w:tabs>
                <w:tab w:val="num" w:pos="720"/>
              </w:tabs>
              <w:overflowPunct/>
              <w:autoSpaceDE/>
              <w:autoSpaceDN/>
              <w:adjustRightInd/>
              <w:ind w:firstLine="0"/>
              <w:textAlignment w:val="auto"/>
              <w:rPr>
                <w:szCs w:val="24"/>
                <w:lang w:val="uk-UA"/>
              </w:rPr>
            </w:pPr>
            <w:r w:rsidRPr="00A477E5">
              <w:rPr>
                <w:szCs w:val="24"/>
                <w:lang w:val="uk-UA"/>
              </w:rPr>
              <w:t xml:space="preserve">Водневий </w:t>
            </w:r>
          </w:p>
          <w:p w:rsidR="00A33C27" w:rsidRPr="00A477E5" w:rsidRDefault="00A33C27" w:rsidP="001A505D">
            <w:pPr>
              <w:pStyle w:val="a3"/>
              <w:tabs>
                <w:tab w:val="num" w:pos="720"/>
              </w:tabs>
              <w:ind w:firstLine="0"/>
              <w:rPr>
                <w:szCs w:val="24"/>
                <w:lang w:val="uk-UA"/>
              </w:rPr>
            </w:pPr>
            <w:r w:rsidRPr="00A477E5">
              <w:rPr>
                <w:szCs w:val="24"/>
                <w:lang w:val="uk-UA"/>
              </w:rPr>
              <w:t>показник (</w:t>
            </w:r>
            <w:proofErr w:type="spellStart"/>
            <w:r w:rsidRPr="00A477E5">
              <w:rPr>
                <w:szCs w:val="24"/>
                <w:lang w:val="uk-UA"/>
              </w:rPr>
              <w:t>рН</w:t>
            </w:r>
            <w:proofErr w:type="spellEnd"/>
            <w:r w:rsidRPr="00A477E5">
              <w:rPr>
                <w:szCs w:val="24"/>
                <w:lang w:val="uk-UA"/>
              </w:rPr>
              <w:t>)</w:t>
            </w:r>
          </w:p>
        </w:tc>
        <w:tc>
          <w:tcPr>
            <w:tcW w:w="702" w:type="pct"/>
            <w:shd w:val="clear" w:color="auto" w:fill="auto"/>
          </w:tcPr>
          <w:p w:rsidR="00A33C27" w:rsidRPr="00A477E5" w:rsidRDefault="00A33C27" w:rsidP="001A505D">
            <w:pPr>
              <w:pStyle w:val="a3"/>
              <w:tabs>
                <w:tab w:val="num" w:pos="720"/>
              </w:tabs>
              <w:overflowPunct/>
              <w:autoSpaceDE/>
              <w:autoSpaceDN/>
              <w:adjustRightInd/>
              <w:ind w:left="-46" w:right="-155" w:firstLine="0"/>
              <w:textAlignment w:val="auto"/>
              <w:rPr>
                <w:szCs w:val="24"/>
                <w:lang w:val="uk-UA"/>
              </w:rPr>
            </w:pPr>
            <w:r w:rsidRPr="00A477E5">
              <w:rPr>
                <w:szCs w:val="24"/>
                <w:lang w:val="uk-UA"/>
              </w:rPr>
              <w:t>6,5 – 8,5</w:t>
            </w:r>
          </w:p>
        </w:tc>
        <w:tc>
          <w:tcPr>
            <w:tcW w:w="1194" w:type="pct"/>
            <w:shd w:val="clear" w:color="auto" w:fill="auto"/>
          </w:tcPr>
          <w:p w:rsidR="00A33C27" w:rsidRPr="00A477E5" w:rsidRDefault="00A33C27" w:rsidP="001A505D">
            <w:pPr>
              <w:pStyle w:val="a3"/>
              <w:tabs>
                <w:tab w:val="num" w:pos="720"/>
              </w:tabs>
              <w:overflowPunct/>
              <w:autoSpaceDE/>
              <w:autoSpaceDN/>
              <w:adjustRightInd/>
              <w:ind w:firstLine="0"/>
              <w:textAlignment w:val="auto"/>
              <w:rPr>
                <w:szCs w:val="24"/>
                <w:vertAlign w:val="superscript"/>
                <w:lang w:val="uk-UA"/>
              </w:rPr>
            </w:pPr>
            <w:r w:rsidRPr="00A477E5">
              <w:rPr>
                <w:szCs w:val="24"/>
                <w:lang w:val="uk-UA"/>
              </w:rPr>
              <w:t>≥4,5 од.</w:t>
            </w:r>
            <w:r w:rsidRPr="00A477E5">
              <w:rPr>
                <w:szCs w:val="24"/>
                <w:vertAlign w:val="superscript"/>
                <w:lang w:val="uk-UA"/>
              </w:rPr>
              <w:t>*</w:t>
            </w:r>
          </w:p>
        </w:tc>
        <w:tc>
          <w:tcPr>
            <w:tcW w:w="795" w:type="pct"/>
            <w:gridSpan w:val="2"/>
            <w:shd w:val="clear" w:color="auto" w:fill="auto"/>
          </w:tcPr>
          <w:p w:rsidR="00A33C27" w:rsidRPr="00A477E5" w:rsidRDefault="00A33C27" w:rsidP="001A505D">
            <w:pPr>
              <w:pStyle w:val="a3"/>
              <w:tabs>
                <w:tab w:val="num" w:pos="720"/>
              </w:tabs>
              <w:overflowPunct/>
              <w:autoSpaceDE/>
              <w:autoSpaceDN/>
              <w:adjustRightInd/>
              <w:ind w:firstLine="0"/>
              <w:textAlignment w:val="auto"/>
              <w:rPr>
                <w:szCs w:val="24"/>
                <w:lang w:val="uk-UA"/>
              </w:rPr>
            </w:pPr>
            <w:r w:rsidRPr="00A477E5">
              <w:rPr>
                <w:szCs w:val="24"/>
                <w:lang w:val="uk-UA"/>
              </w:rPr>
              <w:t>6,0 – 9,0</w:t>
            </w:r>
          </w:p>
        </w:tc>
        <w:tc>
          <w:tcPr>
            <w:tcW w:w="521" w:type="pct"/>
            <w:shd w:val="clear" w:color="auto" w:fill="auto"/>
          </w:tcPr>
          <w:p w:rsidR="00A33C27" w:rsidRPr="00A477E5" w:rsidRDefault="00A33C27" w:rsidP="001A505D">
            <w:pPr>
              <w:pStyle w:val="a3"/>
              <w:tabs>
                <w:tab w:val="num" w:pos="720"/>
              </w:tabs>
              <w:overflowPunct/>
              <w:autoSpaceDE/>
              <w:autoSpaceDN/>
              <w:adjustRightInd/>
              <w:ind w:firstLine="0"/>
              <w:textAlignment w:val="auto"/>
              <w:rPr>
                <w:szCs w:val="24"/>
                <w:lang w:val="uk-UA"/>
              </w:rPr>
            </w:pPr>
            <w:r w:rsidRPr="00A477E5">
              <w:rPr>
                <w:szCs w:val="24"/>
                <w:lang w:val="uk-UA"/>
              </w:rPr>
              <w:t xml:space="preserve">6,5 – 8,5 </w:t>
            </w:r>
          </w:p>
        </w:tc>
        <w:tc>
          <w:tcPr>
            <w:tcW w:w="446" w:type="pct"/>
            <w:shd w:val="clear" w:color="auto" w:fill="auto"/>
          </w:tcPr>
          <w:p w:rsidR="00A33C27" w:rsidRPr="00A477E5" w:rsidRDefault="00A33C27" w:rsidP="001A505D">
            <w:pPr>
              <w:pStyle w:val="a3"/>
              <w:tabs>
                <w:tab w:val="num" w:pos="720"/>
              </w:tabs>
              <w:overflowPunct/>
              <w:autoSpaceDE/>
              <w:autoSpaceDN/>
              <w:adjustRightInd/>
              <w:ind w:left="-128" w:right="-108" w:firstLine="0"/>
              <w:jc w:val="center"/>
              <w:textAlignment w:val="auto"/>
              <w:rPr>
                <w:szCs w:val="24"/>
                <w:lang w:val="uk-UA"/>
              </w:rPr>
            </w:pPr>
            <w:r w:rsidRPr="00A477E5">
              <w:rPr>
                <w:szCs w:val="24"/>
                <w:lang w:val="uk-UA"/>
              </w:rPr>
              <w:t>6,5 – 9,5</w:t>
            </w:r>
          </w:p>
        </w:tc>
      </w:tr>
      <w:tr w:rsidR="001A505D" w:rsidRPr="00A477E5" w:rsidTr="001A505D">
        <w:tc>
          <w:tcPr>
            <w:tcW w:w="134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Загальна мінералізація, мг/дм</w:t>
            </w:r>
            <w:r w:rsidRPr="00A477E5">
              <w:rPr>
                <w:szCs w:val="24"/>
                <w:vertAlign w:val="superscript"/>
                <w:lang w:val="uk-UA"/>
              </w:rPr>
              <w:t>3</w:t>
            </w:r>
          </w:p>
        </w:tc>
        <w:tc>
          <w:tcPr>
            <w:tcW w:w="702"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1000 (1500)</w:t>
            </w:r>
          </w:p>
        </w:tc>
        <w:tc>
          <w:tcPr>
            <w:tcW w:w="1200" w:type="pct"/>
            <w:gridSpan w:val="2"/>
            <w:shd w:val="clear" w:color="auto" w:fill="auto"/>
          </w:tcPr>
          <w:p w:rsidR="00E95BD1" w:rsidRPr="00A477E5" w:rsidRDefault="001A505D" w:rsidP="001A505D">
            <w:pPr>
              <w:pStyle w:val="a3"/>
              <w:tabs>
                <w:tab w:val="num" w:pos="720"/>
              </w:tabs>
              <w:overflowPunct/>
              <w:autoSpaceDE/>
              <w:autoSpaceDN/>
              <w:adjustRightInd/>
              <w:ind w:firstLine="0"/>
              <w:textAlignment w:val="auto"/>
              <w:rPr>
                <w:szCs w:val="24"/>
                <w:lang w:val="uk-UA"/>
              </w:rPr>
            </w:pPr>
            <w:r>
              <w:rPr>
                <w:szCs w:val="24"/>
                <w:lang w:val="uk-UA"/>
              </w:rPr>
              <w:t>е</w:t>
            </w:r>
            <w:r w:rsidR="00E95BD1" w:rsidRPr="00A477E5">
              <w:rPr>
                <w:szCs w:val="24"/>
                <w:lang w:val="uk-UA"/>
              </w:rPr>
              <w:t xml:space="preserve">лектропровідність води* 2500 </w:t>
            </w:r>
            <w:proofErr w:type="spellStart"/>
            <w:r w:rsidR="00E95BD1" w:rsidRPr="00A477E5">
              <w:rPr>
                <w:szCs w:val="24"/>
                <w:lang w:val="uk-UA"/>
              </w:rPr>
              <w:t>мкСм</w:t>
            </w:r>
            <w:proofErr w:type="spellEnd"/>
            <w:r w:rsidR="00E95BD1" w:rsidRPr="00A477E5">
              <w:rPr>
                <w:szCs w:val="24"/>
              </w:rPr>
              <w:t>/см</w:t>
            </w:r>
            <w:r w:rsidR="00E95BD1" w:rsidRPr="00A477E5">
              <w:rPr>
                <w:szCs w:val="24"/>
                <w:lang w:val="uk-UA"/>
              </w:rPr>
              <w:t xml:space="preserve"> при 20 </w:t>
            </w:r>
            <w:r w:rsidR="00E95BD1" w:rsidRPr="00A477E5">
              <w:rPr>
                <w:szCs w:val="24"/>
                <w:vertAlign w:val="superscript"/>
                <w:lang w:val="uk-UA"/>
              </w:rPr>
              <w:t>0</w:t>
            </w:r>
            <w:r w:rsidR="00E95BD1" w:rsidRPr="00A477E5">
              <w:rPr>
                <w:szCs w:val="24"/>
                <w:lang w:val="uk-UA"/>
              </w:rPr>
              <w:t>С</w:t>
            </w:r>
          </w:p>
        </w:tc>
        <w:tc>
          <w:tcPr>
            <w:tcW w:w="789"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1000 (1500)</w:t>
            </w:r>
          </w:p>
        </w:tc>
        <w:tc>
          <w:tcPr>
            <w:tcW w:w="52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w:t>
            </w:r>
          </w:p>
        </w:tc>
        <w:tc>
          <w:tcPr>
            <w:tcW w:w="446" w:type="pct"/>
            <w:shd w:val="clear" w:color="auto" w:fill="auto"/>
          </w:tcPr>
          <w:p w:rsidR="00E95BD1" w:rsidRPr="00A477E5" w:rsidRDefault="00E95BD1" w:rsidP="001A505D">
            <w:pPr>
              <w:pStyle w:val="a3"/>
              <w:tabs>
                <w:tab w:val="num" w:pos="720"/>
              </w:tabs>
              <w:overflowPunct/>
              <w:autoSpaceDE/>
              <w:autoSpaceDN/>
              <w:adjustRightInd/>
              <w:ind w:left="-128" w:right="-108" w:firstLine="0"/>
              <w:jc w:val="center"/>
              <w:textAlignment w:val="auto"/>
              <w:rPr>
                <w:szCs w:val="24"/>
                <w:lang w:val="uk-UA"/>
              </w:rPr>
            </w:pPr>
            <w:r w:rsidRPr="00A477E5">
              <w:rPr>
                <w:szCs w:val="24"/>
                <w:lang w:val="uk-UA"/>
              </w:rPr>
              <w:t xml:space="preserve">2500 </w:t>
            </w:r>
            <w:proofErr w:type="spellStart"/>
            <w:r w:rsidRPr="00A477E5">
              <w:rPr>
                <w:szCs w:val="24"/>
                <w:lang w:val="uk-UA"/>
              </w:rPr>
              <w:t>мкСм</w:t>
            </w:r>
            <w:proofErr w:type="spellEnd"/>
            <w:r w:rsidRPr="00A477E5">
              <w:rPr>
                <w:szCs w:val="24"/>
              </w:rPr>
              <w:t>/см</w:t>
            </w:r>
          </w:p>
        </w:tc>
      </w:tr>
      <w:tr w:rsidR="001A505D" w:rsidRPr="00A477E5" w:rsidTr="001A505D">
        <w:tc>
          <w:tcPr>
            <w:tcW w:w="134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Запах, бал</w:t>
            </w:r>
          </w:p>
        </w:tc>
        <w:tc>
          <w:tcPr>
            <w:tcW w:w="702"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2</w:t>
            </w:r>
          </w:p>
        </w:tc>
        <w:tc>
          <w:tcPr>
            <w:tcW w:w="1200" w:type="pct"/>
            <w:gridSpan w:val="2"/>
            <w:shd w:val="clear" w:color="auto" w:fill="auto"/>
          </w:tcPr>
          <w:p w:rsidR="00E95BD1" w:rsidRPr="00A477E5" w:rsidRDefault="001A505D" w:rsidP="001A505D">
            <w:pPr>
              <w:pStyle w:val="a3"/>
              <w:tabs>
                <w:tab w:val="num" w:pos="720"/>
              </w:tabs>
              <w:overflowPunct/>
              <w:autoSpaceDE/>
              <w:autoSpaceDN/>
              <w:adjustRightInd/>
              <w:ind w:firstLine="0"/>
              <w:textAlignment w:val="auto"/>
              <w:rPr>
                <w:szCs w:val="24"/>
                <w:lang w:val="ru-RU"/>
              </w:rPr>
            </w:pPr>
            <w:r>
              <w:rPr>
                <w:szCs w:val="24"/>
                <w:lang w:val="uk-UA"/>
              </w:rPr>
              <w:t>п</w:t>
            </w:r>
            <w:r w:rsidR="00E95BD1" w:rsidRPr="00A477E5">
              <w:rPr>
                <w:szCs w:val="24"/>
                <w:lang w:val="uk-UA"/>
              </w:rPr>
              <w:t xml:space="preserve">рийнятний для споживачів </w:t>
            </w:r>
          </w:p>
        </w:tc>
        <w:tc>
          <w:tcPr>
            <w:tcW w:w="789"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2</w:t>
            </w:r>
          </w:p>
        </w:tc>
        <w:tc>
          <w:tcPr>
            <w:tcW w:w="52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w:t>
            </w:r>
          </w:p>
        </w:tc>
        <w:tc>
          <w:tcPr>
            <w:tcW w:w="446" w:type="pct"/>
            <w:shd w:val="clear" w:color="auto" w:fill="auto"/>
          </w:tcPr>
          <w:p w:rsidR="00E95BD1" w:rsidRPr="00A477E5" w:rsidRDefault="00E95BD1" w:rsidP="001A505D">
            <w:pPr>
              <w:pStyle w:val="a3"/>
              <w:tabs>
                <w:tab w:val="num" w:pos="720"/>
              </w:tabs>
              <w:overflowPunct/>
              <w:autoSpaceDE/>
              <w:autoSpaceDN/>
              <w:adjustRightInd/>
              <w:ind w:left="-128" w:right="-108" w:firstLine="0"/>
              <w:jc w:val="center"/>
              <w:textAlignment w:val="auto"/>
              <w:rPr>
                <w:szCs w:val="24"/>
                <w:lang w:val="uk-UA"/>
              </w:rPr>
            </w:pPr>
            <w:r w:rsidRPr="00A477E5">
              <w:rPr>
                <w:szCs w:val="24"/>
                <w:lang w:val="uk-UA"/>
              </w:rPr>
              <w:t>-</w:t>
            </w:r>
          </w:p>
          <w:p w:rsidR="00E95BD1" w:rsidRPr="00A477E5" w:rsidRDefault="00E95BD1" w:rsidP="001A505D">
            <w:pPr>
              <w:ind w:left="-128" w:right="-108"/>
              <w:jc w:val="center"/>
              <w:rPr>
                <w:lang w:val="en-US" w:eastAsia="pl-PL"/>
              </w:rPr>
            </w:pPr>
          </w:p>
        </w:tc>
      </w:tr>
      <w:tr w:rsidR="001A505D" w:rsidRPr="00A477E5" w:rsidTr="001A505D">
        <w:tc>
          <w:tcPr>
            <w:tcW w:w="134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Присмак і смак, бал</w:t>
            </w:r>
          </w:p>
        </w:tc>
        <w:tc>
          <w:tcPr>
            <w:tcW w:w="702"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2</w:t>
            </w:r>
          </w:p>
        </w:tc>
        <w:tc>
          <w:tcPr>
            <w:tcW w:w="1200" w:type="pct"/>
            <w:gridSpan w:val="2"/>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Те саме</w:t>
            </w:r>
          </w:p>
        </w:tc>
        <w:tc>
          <w:tcPr>
            <w:tcW w:w="789" w:type="pct"/>
            <w:shd w:val="clear" w:color="auto" w:fill="auto"/>
          </w:tcPr>
          <w:p w:rsidR="00E95BD1" w:rsidRPr="00A477E5" w:rsidRDefault="00E95BD1" w:rsidP="001A505D">
            <w:pPr>
              <w:pStyle w:val="a3"/>
              <w:tabs>
                <w:tab w:val="center" w:pos="825"/>
              </w:tabs>
              <w:overflowPunct/>
              <w:autoSpaceDE/>
              <w:autoSpaceDN/>
              <w:adjustRightInd/>
              <w:ind w:firstLine="0"/>
              <w:textAlignment w:val="auto"/>
              <w:rPr>
                <w:szCs w:val="24"/>
                <w:lang w:val="uk-UA"/>
              </w:rPr>
            </w:pPr>
            <w:r w:rsidRPr="00A477E5">
              <w:rPr>
                <w:szCs w:val="24"/>
                <w:lang w:val="uk-UA"/>
              </w:rPr>
              <w:t>2</w:t>
            </w:r>
            <w:r w:rsidRPr="00A477E5">
              <w:rPr>
                <w:szCs w:val="24"/>
                <w:lang w:val="uk-UA"/>
              </w:rPr>
              <w:tab/>
            </w:r>
          </w:p>
        </w:tc>
        <w:tc>
          <w:tcPr>
            <w:tcW w:w="52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w:t>
            </w:r>
          </w:p>
        </w:tc>
        <w:tc>
          <w:tcPr>
            <w:tcW w:w="446" w:type="pct"/>
            <w:shd w:val="clear" w:color="auto" w:fill="auto"/>
          </w:tcPr>
          <w:p w:rsidR="00E95BD1" w:rsidRPr="00A477E5" w:rsidRDefault="00E95BD1" w:rsidP="001A505D">
            <w:pPr>
              <w:pStyle w:val="a3"/>
              <w:tabs>
                <w:tab w:val="num" w:pos="720"/>
              </w:tabs>
              <w:overflowPunct/>
              <w:autoSpaceDE/>
              <w:autoSpaceDN/>
              <w:adjustRightInd/>
              <w:ind w:left="-128" w:right="-108" w:firstLine="0"/>
              <w:jc w:val="center"/>
              <w:textAlignment w:val="auto"/>
              <w:rPr>
                <w:szCs w:val="24"/>
                <w:lang w:val="uk-UA"/>
              </w:rPr>
            </w:pPr>
            <w:r w:rsidRPr="00A477E5">
              <w:rPr>
                <w:szCs w:val="24"/>
                <w:lang w:val="uk-UA"/>
              </w:rPr>
              <w:t>-</w:t>
            </w:r>
          </w:p>
        </w:tc>
      </w:tr>
      <w:tr w:rsidR="001A505D" w:rsidRPr="00A477E5" w:rsidTr="001A505D">
        <w:tc>
          <w:tcPr>
            <w:tcW w:w="134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 xml:space="preserve">Твердість загальна, </w:t>
            </w:r>
            <w:proofErr w:type="spellStart"/>
            <w:r w:rsidRPr="00A477E5">
              <w:rPr>
                <w:szCs w:val="24"/>
                <w:lang w:val="uk-UA"/>
              </w:rPr>
              <w:t>ммоль</w:t>
            </w:r>
            <w:proofErr w:type="spellEnd"/>
            <w:r w:rsidRPr="00A477E5">
              <w:rPr>
                <w:szCs w:val="24"/>
                <w:lang w:val="uk-UA"/>
              </w:rPr>
              <w:t>/дм</w:t>
            </w:r>
            <w:r w:rsidRPr="00A477E5">
              <w:rPr>
                <w:szCs w:val="24"/>
                <w:vertAlign w:val="superscript"/>
                <w:lang w:val="uk-UA"/>
              </w:rPr>
              <w:t>3</w:t>
            </w:r>
          </w:p>
        </w:tc>
        <w:tc>
          <w:tcPr>
            <w:tcW w:w="702"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7,0 (10,0)</w:t>
            </w:r>
          </w:p>
        </w:tc>
        <w:tc>
          <w:tcPr>
            <w:tcW w:w="1200" w:type="pct"/>
            <w:gridSpan w:val="2"/>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w:t>
            </w:r>
          </w:p>
        </w:tc>
        <w:tc>
          <w:tcPr>
            <w:tcW w:w="789"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7,0 (10,0)</w:t>
            </w:r>
          </w:p>
        </w:tc>
        <w:tc>
          <w:tcPr>
            <w:tcW w:w="52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w:t>
            </w:r>
          </w:p>
        </w:tc>
        <w:tc>
          <w:tcPr>
            <w:tcW w:w="446" w:type="pct"/>
            <w:shd w:val="clear" w:color="auto" w:fill="auto"/>
          </w:tcPr>
          <w:p w:rsidR="00E95BD1" w:rsidRPr="00A477E5" w:rsidRDefault="00E95BD1" w:rsidP="001A505D">
            <w:pPr>
              <w:pStyle w:val="a3"/>
              <w:tabs>
                <w:tab w:val="num" w:pos="720"/>
              </w:tabs>
              <w:overflowPunct/>
              <w:autoSpaceDE/>
              <w:autoSpaceDN/>
              <w:adjustRightInd/>
              <w:ind w:left="-128" w:right="-108" w:firstLine="0"/>
              <w:jc w:val="center"/>
              <w:textAlignment w:val="auto"/>
              <w:rPr>
                <w:szCs w:val="24"/>
                <w:lang w:val="uk-UA"/>
              </w:rPr>
            </w:pPr>
            <w:r w:rsidRPr="00A477E5">
              <w:rPr>
                <w:szCs w:val="24"/>
                <w:lang w:val="uk-UA"/>
              </w:rPr>
              <w:t>-</w:t>
            </w:r>
          </w:p>
        </w:tc>
      </w:tr>
      <w:tr w:rsidR="001A505D" w:rsidRPr="00A477E5" w:rsidTr="001A505D">
        <w:tc>
          <w:tcPr>
            <w:tcW w:w="134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proofErr w:type="spellStart"/>
            <w:r w:rsidRPr="00A477E5">
              <w:rPr>
                <w:szCs w:val="24"/>
                <w:lang w:val="uk-UA"/>
              </w:rPr>
              <w:t>Перманганатна</w:t>
            </w:r>
            <w:proofErr w:type="spellEnd"/>
            <w:r w:rsidRPr="00A477E5">
              <w:rPr>
                <w:szCs w:val="24"/>
                <w:lang w:val="uk-UA"/>
              </w:rPr>
              <w:t xml:space="preserve"> </w:t>
            </w:r>
            <w:proofErr w:type="spellStart"/>
            <w:r w:rsidRPr="00A477E5">
              <w:rPr>
                <w:szCs w:val="24"/>
                <w:lang w:val="uk-UA"/>
              </w:rPr>
              <w:t>окислюваність</w:t>
            </w:r>
            <w:proofErr w:type="spellEnd"/>
            <w:r w:rsidRPr="00A477E5">
              <w:rPr>
                <w:szCs w:val="24"/>
                <w:lang w:val="en-US"/>
              </w:rPr>
              <w:t>,</w:t>
            </w:r>
            <w:r w:rsidRPr="00A477E5">
              <w:rPr>
                <w:szCs w:val="24"/>
                <w:lang w:val="uk-UA"/>
              </w:rPr>
              <w:t xml:space="preserve"> </w:t>
            </w:r>
            <w:proofErr w:type="spellStart"/>
            <w:r w:rsidRPr="00A477E5">
              <w:rPr>
                <w:szCs w:val="24"/>
                <w:lang w:val="uk-UA"/>
              </w:rPr>
              <w:t>гО</w:t>
            </w:r>
            <w:proofErr w:type="spellEnd"/>
            <w:r w:rsidRPr="00A477E5">
              <w:rPr>
                <w:szCs w:val="24"/>
                <w:lang w:val="uk-UA"/>
              </w:rPr>
              <w:t>/дм</w:t>
            </w:r>
            <w:r w:rsidRPr="00A477E5">
              <w:rPr>
                <w:szCs w:val="24"/>
                <w:vertAlign w:val="superscript"/>
                <w:lang w:val="uk-UA"/>
              </w:rPr>
              <w:t>3</w:t>
            </w:r>
            <w:r w:rsidRPr="00A477E5">
              <w:rPr>
                <w:szCs w:val="24"/>
                <w:lang w:val="en-US"/>
              </w:rPr>
              <w:t xml:space="preserve"> </w:t>
            </w:r>
          </w:p>
        </w:tc>
        <w:tc>
          <w:tcPr>
            <w:tcW w:w="702"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4,0</w:t>
            </w:r>
          </w:p>
        </w:tc>
        <w:tc>
          <w:tcPr>
            <w:tcW w:w="1200" w:type="pct"/>
            <w:gridSpan w:val="2"/>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5,0</w:t>
            </w:r>
          </w:p>
        </w:tc>
        <w:tc>
          <w:tcPr>
            <w:tcW w:w="789"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5,0</w:t>
            </w:r>
          </w:p>
        </w:tc>
        <w:tc>
          <w:tcPr>
            <w:tcW w:w="52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w:t>
            </w:r>
          </w:p>
        </w:tc>
        <w:tc>
          <w:tcPr>
            <w:tcW w:w="446" w:type="pct"/>
            <w:shd w:val="clear" w:color="auto" w:fill="auto"/>
          </w:tcPr>
          <w:p w:rsidR="00E95BD1" w:rsidRPr="00A477E5" w:rsidRDefault="00E95BD1" w:rsidP="001A505D">
            <w:pPr>
              <w:pStyle w:val="a3"/>
              <w:tabs>
                <w:tab w:val="num" w:pos="720"/>
              </w:tabs>
              <w:overflowPunct/>
              <w:autoSpaceDE/>
              <w:autoSpaceDN/>
              <w:adjustRightInd/>
              <w:ind w:left="-128" w:right="-108" w:firstLine="0"/>
              <w:jc w:val="center"/>
              <w:textAlignment w:val="auto"/>
              <w:rPr>
                <w:szCs w:val="24"/>
                <w:lang w:val="uk-UA"/>
              </w:rPr>
            </w:pPr>
            <w:r w:rsidRPr="00A477E5">
              <w:rPr>
                <w:szCs w:val="24"/>
                <w:lang w:val="uk-UA"/>
              </w:rPr>
              <w:t>5,0</w:t>
            </w:r>
          </w:p>
        </w:tc>
      </w:tr>
      <w:tr w:rsidR="001A505D" w:rsidRPr="00A477E5" w:rsidTr="001A505D">
        <w:tc>
          <w:tcPr>
            <w:tcW w:w="134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Залізо, мг/дм</w:t>
            </w:r>
            <w:r w:rsidRPr="00A477E5">
              <w:rPr>
                <w:szCs w:val="24"/>
                <w:vertAlign w:val="superscript"/>
                <w:lang w:val="uk-UA"/>
              </w:rPr>
              <w:t>3</w:t>
            </w:r>
            <w:r w:rsidRPr="00A477E5">
              <w:rPr>
                <w:szCs w:val="24"/>
                <w:lang w:val="uk-UA"/>
              </w:rPr>
              <w:t xml:space="preserve"> </w:t>
            </w:r>
          </w:p>
        </w:tc>
        <w:tc>
          <w:tcPr>
            <w:tcW w:w="702"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0,3</w:t>
            </w:r>
          </w:p>
        </w:tc>
        <w:tc>
          <w:tcPr>
            <w:tcW w:w="1200" w:type="pct"/>
            <w:gridSpan w:val="2"/>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0,2*</w:t>
            </w:r>
          </w:p>
        </w:tc>
        <w:tc>
          <w:tcPr>
            <w:tcW w:w="789"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0,3 (1,0)</w:t>
            </w:r>
          </w:p>
        </w:tc>
        <w:tc>
          <w:tcPr>
            <w:tcW w:w="52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0,3</w:t>
            </w:r>
          </w:p>
        </w:tc>
        <w:tc>
          <w:tcPr>
            <w:tcW w:w="446" w:type="pct"/>
            <w:shd w:val="clear" w:color="auto" w:fill="auto"/>
          </w:tcPr>
          <w:p w:rsidR="00E95BD1" w:rsidRPr="00A477E5" w:rsidRDefault="00E95BD1" w:rsidP="001A505D">
            <w:pPr>
              <w:pStyle w:val="a3"/>
              <w:tabs>
                <w:tab w:val="num" w:pos="720"/>
              </w:tabs>
              <w:overflowPunct/>
              <w:autoSpaceDE/>
              <w:autoSpaceDN/>
              <w:adjustRightInd/>
              <w:ind w:left="-128" w:right="-108" w:firstLine="0"/>
              <w:jc w:val="center"/>
              <w:textAlignment w:val="auto"/>
              <w:rPr>
                <w:szCs w:val="24"/>
                <w:lang w:val="uk-UA"/>
              </w:rPr>
            </w:pPr>
            <w:r w:rsidRPr="00A477E5">
              <w:rPr>
                <w:szCs w:val="24"/>
                <w:lang w:val="uk-UA"/>
              </w:rPr>
              <w:t>0,2</w:t>
            </w:r>
          </w:p>
        </w:tc>
      </w:tr>
      <w:tr w:rsidR="001A505D" w:rsidRPr="00A477E5" w:rsidTr="001A505D">
        <w:tc>
          <w:tcPr>
            <w:tcW w:w="134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Нітрати (по NO</w:t>
            </w:r>
            <w:r w:rsidRPr="00A477E5">
              <w:rPr>
                <w:szCs w:val="24"/>
                <w:vertAlign w:val="subscript"/>
                <w:lang w:val="uk-UA"/>
              </w:rPr>
              <w:t>3</w:t>
            </w:r>
            <w:r w:rsidRPr="00A477E5">
              <w:rPr>
                <w:szCs w:val="24"/>
                <w:vertAlign w:val="superscript"/>
                <w:lang w:val="uk-UA"/>
              </w:rPr>
              <w:t>2-</w:t>
            </w:r>
            <w:r w:rsidRPr="00A477E5">
              <w:rPr>
                <w:szCs w:val="24"/>
                <w:lang w:val="uk-UA"/>
              </w:rPr>
              <w:t>), мг/дм</w:t>
            </w:r>
            <w:r w:rsidRPr="00A477E5">
              <w:rPr>
                <w:szCs w:val="24"/>
                <w:vertAlign w:val="superscript"/>
                <w:lang w:val="uk-UA"/>
              </w:rPr>
              <w:t>3</w:t>
            </w:r>
          </w:p>
        </w:tc>
        <w:tc>
          <w:tcPr>
            <w:tcW w:w="702"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45,0</w:t>
            </w:r>
          </w:p>
        </w:tc>
        <w:tc>
          <w:tcPr>
            <w:tcW w:w="1200" w:type="pct"/>
            <w:gridSpan w:val="2"/>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50,0**</w:t>
            </w:r>
          </w:p>
        </w:tc>
        <w:tc>
          <w:tcPr>
            <w:tcW w:w="789"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45,0</w:t>
            </w:r>
          </w:p>
        </w:tc>
        <w:tc>
          <w:tcPr>
            <w:tcW w:w="52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50,0</w:t>
            </w:r>
          </w:p>
        </w:tc>
        <w:tc>
          <w:tcPr>
            <w:tcW w:w="446" w:type="pct"/>
            <w:shd w:val="clear" w:color="auto" w:fill="auto"/>
          </w:tcPr>
          <w:p w:rsidR="00E95BD1" w:rsidRPr="00A477E5" w:rsidRDefault="00E95BD1" w:rsidP="001A505D">
            <w:pPr>
              <w:pStyle w:val="a3"/>
              <w:tabs>
                <w:tab w:val="num" w:pos="720"/>
              </w:tabs>
              <w:overflowPunct/>
              <w:autoSpaceDE/>
              <w:autoSpaceDN/>
              <w:adjustRightInd/>
              <w:ind w:left="-128" w:right="-108" w:firstLine="0"/>
              <w:jc w:val="center"/>
              <w:textAlignment w:val="auto"/>
              <w:rPr>
                <w:szCs w:val="24"/>
                <w:lang w:val="uk-UA"/>
              </w:rPr>
            </w:pPr>
            <w:r w:rsidRPr="00A477E5">
              <w:rPr>
                <w:szCs w:val="24"/>
                <w:lang w:val="uk-UA"/>
              </w:rPr>
              <w:t>50,0</w:t>
            </w:r>
          </w:p>
        </w:tc>
      </w:tr>
      <w:tr w:rsidR="001A505D" w:rsidRPr="00A477E5" w:rsidTr="001A505D">
        <w:tc>
          <w:tcPr>
            <w:tcW w:w="134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Аміак (по N), мг/дм</w:t>
            </w:r>
            <w:r w:rsidRPr="00A477E5">
              <w:rPr>
                <w:szCs w:val="24"/>
                <w:vertAlign w:val="superscript"/>
                <w:lang w:val="uk-UA"/>
              </w:rPr>
              <w:t>3</w:t>
            </w:r>
          </w:p>
        </w:tc>
        <w:tc>
          <w:tcPr>
            <w:tcW w:w="702"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0,50 (по NН</w:t>
            </w:r>
            <w:r w:rsidRPr="00A477E5">
              <w:rPr>
                <w:szCs w:val="24"/>
                <w:vertAlign w:val="subscript"/>
                <w:lang w:val="uk-UA"/>
              </w:rPr>
              <w:t>4</w:t>
            </w:r>
            <w:r w:rsidRPr="00A477E5">
              <w:rPr>
                <w:szCs w:val="24"/>
                <w:vertAlign w:val="superscript"/>
                <w:lang w:val="uk-UA"/>
              </w:rPr>
              <w:t>+</w:t>
            </w:r>
            <w:r w:rsidRPr="00A477E5">
              <w:rPr>
                <w:szCs w:val="24"/>
                <w:lang w:val="uk-UA"/>
              </w:rPr>
              <w:t>)</w:t>
            </w:r>
          </w:p>
        </w:tc>
        <w:tc>
          <w:tcPr>
            <w:tcW w:w="1200" w:type="pct"/>
            <w:gridSpan w:val="2"/>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0,50 (по NН</w:t>
            </w:r>
            <w:r w:rsidRPr="00A477E5">
              <w:rPr>
                <w:szCs w:val="24"/>
                <w:vertAlign w:val="subscript"/>
                <w:lang w:val="uk-UA"/>
              </w:rPr>
              <w:t>4</w:t>
            </w:r>
            <w:r w:rsidRPr="00A477E5">
              <w:rPr>
                <w:szCs w:val="24"/>
                <w:vertAlign w:val="superscript"/>
                <w:lang w:val="uk-UA"/>
              </w:rPr>
              <w:t>-</w:t>
            </w:r>
            <w:r w:rsidRPr="00A477E5">
              <w:rPr>
                <w:szCs w:val="24"/>
                <w:lang w:val="uk-UA"/>
              </w:rPr>
              <w:t>)</w:t>
            </w:r>
          </w:p>
        </w:tc>
        <w:tc>
          <w:tcPr>
            <w:tcW w:w="789"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2,0</w:t>
            </w:r>
          </w:p>
        </w:tc>
        <w:tc>
          <w:tcPr>
            <w:tcW w:w="52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1,5 (по NН</w:t>
            </w:r>
            <w:r w:rsidRPr="00A477E5">
              <w:rPr>
                <w:szCs w:val="24"/>
                <w:vertAlign w:val="subscript"/>
                <w:lang w:val="uk-UA"/>
              </w:rPr>
              <w:t>4</w:t>
            </w:r>
            <w:r w:rsidRPr="00A477E5">
              <w:rPr>
                <w:szCs w:val="24"/>
                <w:vertAlign w:val="superscript"/>
                <w:lang w:val="uk-UA"/>
              </w:rPr>
              <w:t>-</w:t>
            </w:r>
            <w:r w:rsidRPr="00A477E5">
              <w:rPr>
                <w:szCs w:val="24"/>
                <w:lang w:val="uk-UA"/>
              </w:rPr>
              <w:t>)</w:t>
            </w:r>
          </w:p>
        </w:tc>
        <w:tc>
          <w:tcPr>
            <w:tcW w:w="446" w:type="pct"/>
            <w:shd w:val="clear" w:color="auto" w:fill="auto"/>
          </w:tcPr>
          <w:p w:rsidR="00E95BD1" w:rsidRPr="00A477E5" w:rsidRDefault="00E95BD1" w:rsidP="001A505D">
            <w:pPr>
              <w:pStyle w:val="a3"/>
              <w:tabs>
                <w:tab w:val="num" w:pos="720"/>
              </w:tabs>
              <w:overflowPunct/>
              <w:autoSpaceDE/>
              <w:autoSpaceDN/>
              <w:adjustRightInd/>
              <w:ind w:left="-128" w:right="-108" w:firstLine="0"/>
              <w:jc w:val="center"/>
              <w:textAlignment w:val="auto"/>
              <w:rPr>
                <w:szCs w:val="24"/>
                <w:lang w:val="uk-UA"/>
              </w:rPr>
            </w:pPr>
            <w:r w:rsidRPr="00A477E5">
              <w:rPr>
                <w:szCs w:val="24"/>
                <w:lang w:val="uk-UA"/>
              </w:rPr>
              <w:t>0,50</w:t>
            </w:r>
          </w:p>
        </w:tc>
      </w:tr>
      <w:tr w:rsidR="001A505D" w:rsidRPr="00A477E5" w:rsidTr="001A505D">
        <w:tc>
          <w:tcPr>
            <w:tcW w:w="134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 xml:space="preserve">Сульфати </w:t>
            </w:r>
          </w:p>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w:t>
            </w:r>
            <w:r w:rsidRPr="00A477E5">
              <w:rPr>
                <w:szCs w:val="24"/>
                <w:lang w:val="en-US"/>
              </w:rPr>
              <w:t>SO</w:t>
            </w:r>
            <w:r w:rsidRPr="00A477E5">
              <w:rPr>
                <w:szCs w:val="24"/>
                <w:vertAlign w:val="subscript"/>
                <w:lang w:val="uk-UA"/>
              </w:rPr>
              <w:t>4</w:t>
            </w:r>
            <w:r w:rsidRPr="00A477E5">
              <w:rPr>
                <w:szCs w:val="24"/>
                <w:vertAlign w:val="superscript"/>
                <w:lang w:val="uk-UA"/>
              </w:rPr>
              <w:t>2-</w:t>
            </w:r>
            <w:r w:rsidRPr="00A477E5">
              <w:rPr>
                <w:szCs w:val="24"/>
                <w:lang w:val="uk-UA"/>
              </w:rPr>
              <w:t>), мг/дм</w:t>
            </w:r>
            <w:r w:rsidRPr="00A477E5">
              <w:rPr>
                <w:szCs w:val="24"/>
                <w:vertAlign w:val="superscript"/>
                <w:lang w:val="uk-UA"/>
              </w:rPr>
              <w:t>3</w:t>
            </w:r>
          </w:p>
        </w:tc>
        <w:tc>
          <w:tcPr>
            <w:tcW w:w="702"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250,0 (500,0)</w:t>
            </w:r>
          </w:p>
        </w:tc>
        <w:tc>
          <w:tcPr>
            <w:tcW w:w="1200" w:type="pct"/>
            <w:gridSpan w:val="2"/>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250,0*</w:t>
            </w:r>
          </w:p>
        </w:tc>
        <w:tc>
          <w:tcPr>
            <w:tcW w:w="789"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500,0</w:t>
            </w:r>
          </w:p>
        </w:tc>
        <w:tc>
          <w:tcPr>
            <w:tcW w:w="52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250,0</w:t>
            </w:r>
          </w:p>
        </w:tc>
        <w:tc>
          <w:tcPr>
            <w:tcW w:w="446" w:type="pct"/>
            <w:shd w:val="clear" w:color="auto" w:fill="auto"/>
          </w:tcPr>
          <w:p w:rsidR="00E95BD1" w:rsidRPr="00A477E5" w:rsidRDefault="00E95BD1" w:rsidP="001A505D">
            <w:pPr>
              <w:pStyle w:val="a3"/>
              <w:tabs>
                <w:tab w:val="num" w:pos="720"/>
              </w:tabs>
              <w:overflowPunct/>
              <w:autoSpaceDE/>
              <w:autoSpaceDN/>
              <w:adjustRightInd/>
              <w:ind w:left="-128" w:right="-108" w:firstLine="0"/>
              <w:jc w:val="center"/>
              <w:textAlignment w:val="auto"/>
              <w:rPr>
                <w:szCs w:val="24"/>
                <w:lang w:val="uk-UA"/>
              </w:rPr>
            </w:pPr>
            <w:r w:rsidRPr="00A477E5">
              <w:rPr>
                <w:szCs w:val="24"/>
                <w:lang w:val="uk-UA"/>
              </w:rPr>
              <w:t>250,0</w:t>
            </w:r>
          </w:p>
        </w:tc>
      </w:tr>
      <w:tr w:rsidR="001A505D" w:rsidRPr="00A477E5" w:rsidTr="001A505D">
        <w:tc>
          <w:tcPr>
            <w:tcW w:w="134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Хлориди (</w:t>
            </w:r>
            <w:proofErr w:type="spellStart"/>
            <w:r w:rsidRPr="00A477E5">
              <w:rPr>
                <w:szCs w:val="24"/>
                <w:lang w:val="en-US"/>
              </w:rPr>
              <w:t>Cl</w:t>
            </w:r>
            <w:proofErr w:type="spellEnd"/>
            <w:r w:rsidRPr="00A477E5">
              <w:rPr>
                <w:szCs w:val="24"/>
                <w:vertAlign w:val="superscript"/>
                <w:lang w:val="uk-UA"/>
              </w:rPr>
              <w:t>-</w:t>
            </w:r>
            <w:r w:rsidRPr="00A477E5">
              <w:rPr>
                <w:szCs w:val="24"/>
                <w:lang w:val="uk-UA"/>
              </w:rPr>
              <w:t>), мг/дм</w:t>
            </w:r>
            <w:r w:rsidRPr="00A477E5">
              <w:rPr>
                <w:szCs w:val="24"/>
                <w:vertAlign w:val="superscript"/>
                <w:lang w:val="uk-UA"/>
              </w:rPr>
              <w:t>3</w:t>
            </w:r>
          </w:p>
        </w:tc>
        <w:tc>
          <w:tcPr>
            <w:tcW w:w="702"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250,0 (350,0)</w:t>
            </w:r>
          </w:p>
        </w:tc>
        <w:tc>
          <w:tcPr>
            <w:tcW w:w="1200" w:type="pct"/>
            <w:gridSpan w:val="2"/>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250,0</w:t>
            </w:r>
          </w:p>
        </w:tc>
        <w:tc>
          <w:tcPr>
            <w:tcW w:w="789"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350,0</w:t>
            </w:r>
          </w:p>
        </w:tc>
        <w:tc>
          <w:tcPr>
            <w:tcW w:w="52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250,0</w:t>
            </w:r>
          </w:p>
        </w:tc>
        <w:tc>
          <w:tcPr>
            <w:tcW w:w="446" w:type="pct"/>
            <w:shd w:val="clear" w:color="auto" w:fill="auto"/>
          </w:tcPr>
          <w:p w:rsidR="00E95BD1" w:rsidRPr="00A477E5" w:rsidRDefault="00E95BD1" w:rsidP="001A505D">
            <w:pPr>
              <w:pStyle w:val="a3"/>
              <w:tabs>
                <w:tab w:val="num" w:pos="720"/>
              </w:tabs>
              <w:overflowPunct/>
              <w:autoSpaceDE/>
              <w:autoSpaceDN/>
              <w:adjustRightInd/>
              <w:ind w:left="-128" w:right="-108" w:firstLine="0"/>
              <w:jc w:val="center"/>
              <w:textAlignment w:val="auto"/>
              <w:rPr>
                <w:szCs w:val="24"/>
                <w:lang w:val="uk-UA"/>
              </w:rPr>
            </w:pPr>
            <w:r w:rsidRPr="00A477E5">
              <w:rPr>
                <w:szCs w:val="24"/>
                <w:lang w:val="uk-UA"/>
              </w:rPr>
              <w:t>250,0</w:t>
            </w:r>
          </w:p>
        </w:tc>
      </w:tr>
      <w:tr w:rsidR="001A505D" w:rsidRPr="00A477E5" w:rsidTr="001A505D">
        <w:tc>
          <w:tcPr>
            <w:tcW w:w="134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Алюміній (</w:t>
            </w:r>
            <w:r w:rsidRPr="00A477E5">
              <w:rPr>
                <w:szCs w:val="24"/>
                <w:lang w:val="en-US"/>
              </w:rPr>
              <w:t>Al</w:t>
            </w:r>
            <w:r w:rsidRPr="00A477E5">
              <w:rPr>
                <w:szCs w:val="24"/>
                <w:vertAlign w:val="superscript"/>
                <w:lang w:val="uk-UA"/>
              </w:rPr>
              <w:t>3+</w:t>
            </w:r>
            <w:r w:rsidRPr="00A477E5">
              <w:rPr>
                <w:szCs w:val="24"/>
                <w:lang w:val="uk-UA"/>
              </w:rPr>
              <w:t>),</w:t>
            </w:r>
            <w:r w:rsidR="001A505D">
              <w:rPr>
                <w:szCs w:val="24"/>
                <w:lang w:val="uk-UA"/>
              </w:rPr>
              <w:t xml:space="preserve"> </w:t>
            </w:r>
            <w:r w:rsidRPr="00A477E5">
              <w:rPr>
                <w:szCs w:val="24"/>
                <w:lang w:val="uk-UA"/>
              </w:rPr>
              <w:t>мг/дм</w:t>
            </w:r>
            <w:r w:rsidRPr="00A477E5">
              <w:rPr>
                <w:szCs w:val="24"/>
                <w:vertAlign w:val="superscript"/>
                <w:lang w:val="uk-UA"/>
              </w:rPr>
              <w:t>3</w:t>
            </w:r>
          </w:p>
        </w:tc>
        <w:tc>
          <w:tcPr>
            <w:tcW w:w="702"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0,2 (0,5)</w:t>
            </w:r>
          </w:p>
        </w:tc>
        <w:tc>
          <w:tcPr>
            <w:tcW w:w="1200" w:type="pct"/>
            <w:gridSpan w:val="2"/>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0,20*</w:t>
            </w:r>
          </w:p>
        </w:tc>
        <w:tc>
          <w:tcPr>
            <w:tcW w:w="789"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0,50</w:t>
            </w:r>
          </w:p>
        </w:tc>
        <w:tc>
          <w:tcPr>
            <w:tcW w:w="52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0,20</w:t>
            </w:r>
          </w:p>
        </w:tc>
        <w:tc>
          <w:tcPr>
            <w:tcW w:w="446" w:type="pct"/>
            <w:shd w:val="clear" w:color="auto" w:fill="auto"/>
          </w:tcPr>
          <w:p w:rsidR="00E95BD1" w:rsidRPr="00A477E5" w:rsidRDefault="00E95BD1" w:rsidP="001A505D">
            <w:pPr>
              <w:pStyle w:val="a3"/>
              <w:tabs>
                <w:tab w:val="num" w:pos="720"/>
              </w:tabs>
              <w:overflowPunct/>
              <w:autoSpaceDE/>
              <w:autoSpaceDN/>
              <w:adjustRightInd/>
              <w:ind w:left="-128" w:right="-108" w:firstLine="0"/>
              <w:jc w:val="center"/>
              <w:textAlignment w:val="auto"/>
              <w:rPr>
                <w:szCs w:val="24"/>
                <w:lang w:val="uk-UA"/>
              </w:rPr>
            </w:pPr>
            <w:r w:rsidRPr="00A477E5">
              <w:rPr>
                <w:szCs w:val="24"/>
                <w:lang w:val="uk-UA"/>
              </w:rPr>
              <w:t>0,02</w:t>
            </w:r>
          </w:p>
        </w:tc>
      </w:tr>
      <w:tr w:rsidR="001A505D" w:rsidRPr="00A477E5" w:rsidTr="001A505D">
        <w:tc>
          <w:tcPr>
            <w:tcW w:w="134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Марганець (</w:t>
            </w:r>
            <w:proofErr w:type="spellStart"/>
            <w:r w:rsidRPr="00A477E5">
              <w:rPr>
                <w:szCs w:val="24"/>
                <w:lang w:val="en-US"/>
              </w:rPr>
              <w:t>Mn</w:t>
            </w:r>
            <w:proofErr w:type="spellEnd"/>
            <w:r w:rsidRPr="00A477E5">
              <w:rPr>
                <w:szCs w:val="24"/>
                <w:lang w:val="en-US"/>
              </w:rPr>
              <w:t>,</w:t>
            </w:r>
            <w:r w:rsidR="001A505D">
              <w:rPr>
                <w:szCs w:val="24"/>
                <w:lang w:val="uk-UA"/>
              </w:rPr>
              <w:t xml:space="preserve"> </w:t>
            </w:r>
            <w:proofErr w:type="spellStart"/>
            <w:r w:rsidRPr="00A477E5">
              <w:rPr>
                <w:szCs w:val="24"/>
                <w:lang w:val="en-US"/>
              </w:rPr>
              <w:t>сумарно</w:t>
            </w:r>
            <w:proofErr w:type="spellEnd"/>
            <w:r w:rsidRPr="00A477E5">
              <w:rPr>
                <w:szCs w:val="24"/>
                <w:lang w:val="uk-UA"/>
              </w:rPr>
              <w:t xml:space="preserve">), </w:t>
            </w:r>
          </w:p>
        </w:tc>
        <w:tc>
          <w:tcPr>
            <w:tcW w:w="702"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0,1</w:t>
            </w:r>
          </w:p>
        </w:tc>
        <w:tc>
          <w:tcPr>
            <w:tcW w:w="1200" w:type="pct"/>
            <w:gridSpan w:val="2"/>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0,05</w:t>
            </w:r>
          </w:p>
        </w:tc>
        <w:tc>
          <w:tcPr>
            <w:tcW w:w="789"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0,1 (0,5)</w:t>
            </w:r>
          </w:p>
        </w:tc>
        <w:tc>
          <w:tcPr>
            <w:tcW w:w="52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0,50 (01)</w:t>
            </w:r>
          </w:p>
        </w:tc>
        <w:tc>
          <w:tcPr>
            <w:tcW w:w="446" w:type="pct"/>
            <w:shd w:val="clear" w:color="auto" w:fill="auto"/>
          </w:tcPr>
          <w:p w:rsidR="00E95BD1" w:rsidRPr="00A477E5" w:rsidRDefault="00E95BD1" w:rsidP="001A505D">
            <w:pPr>
              <w:pStyle w:val="a3"/>
              <w:tabs>
                <w:tab w:val="num" w:pos="720"/>
              </w:tabs>
              <w:overflowPunct/>
              <w:autoSpaceDE/>
              <w:autoSpaceDN/>
              <w:adjustRightInd/>
              <w:ind w:left="-128" w:right="-108" w:firstLine="0"/>
              <w:jc w:val="center"/>
              <w:textAlignment w:val="auto"/>
              <w:rPr>
                <w:szCs w:val="24"/>
                <w:lang w:val="uk-UA"/>
              </w:rPr>
            </w:pPr>
            <w:r w:rsidRPr="00A477E5">
              <w:rPr>
                <w:szCs w:val="24"/>
                <w:lang w:val="uk-UA"/>
              </w:rPr>
              <w:t>0,050</w:t>
            </w:r>
          </w:p>
        </w:tc>
      </w:tr>
      <w:tr w:rsidR="001A505D" w:rsidRPr="00A477E5" w:rsidTr="001A505D">
        <w:tc>
          <w:tcPr>
            <w:tcW w:w="134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Мідь (</w:t>
            </w:r>
            <w:r w:rsidRPr="00A477E5">
              <w:rPr>
                <w:szCs w:val="24"/>
                <w:lang w:val="en-US"/>
              </w:rPr>
              <w:t>Cu</w:t>
            </w:r>
            <w:r w:rsidRPr="00A477E5">
              <w:rPr>
                <w:szCs w:val="24"/>
                <w:lang w:val="ru-RU"/>
              </w:rPr>
              <w:t xml:space="preserve">, </w:t>
            </w:r>
            <w:proofErr w:type="spellStart"/>
            <w:r w:rsidRPr="00A477E5">
              <w:rPr>
                <w:szCs w:val="24"/>
                <w:lang w:val="ru-RU"/>
              </w:rPr>
              <w:t>сумарно</w:t>
            </w:r>
            <w:proofErr w:type="spellEnd"/>
            <w:r w:rsidRPr="00A477E5">
              <w:rPr>
                <w:szCs w:val="24"/>
                <w:lang w:val="uk-UA"/>
              </w:rPr>
              <w:t>), мг/дм</w:t>
            </w:r>
            <w:r w:rsidRPr="00A477E5">
              <w:rPr>
                <w:szCs w:val="24"/>
                <w:vertAlign w:val="superscript"/>
                <w:lang w:val="uk-UA"/>
              </w:rPr>
              <w:t>3</w:t>
            </w:r>
          </w:p>
        </w:tc>
        <w:tc>
          <w:tcPr>
            <w:tcW w:w="702"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1,0</w:t>
            </w:r>
          </w:p>
        </w:tc>
        <w:tc>
          <w:tcPr>
            <w:tcW w:w="1200" w:type="pct"/>
            <w:gridSpan w:val="2"/>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2,0**</w:t>
            </w:r>
          </w:p>
        </w:tc>
        <w:tc>
          <w:tcPr>
            <w:tcW w:w="789"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1,0</w:t>
            </w:r>
          </w:p>
        </w:tc>
        <w:tc>
          <w:tcPr>
            <w:tcW w:w="52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2,0</w:t>
            </w:r>
          </w:p>
        </w:tc>
        <w:tc>
          <w:tcPr>
            <w:tcW w:w="446" w:type="pct"/>
            <w:shd w:val="clear" w:color="auto" w:fill="auto"/>
          </w:tcPr>
          <w:p w:rsidR="00E95BD1" w:rsidRPr="00A477E5" w:rsidRDefault="00E95BD1" w:rsidP="001A505D">
            <w:pPr>
              <w:pStyle w:val="a3"/>
              <w:tabs>
                <w:tab w:val="num" w:pos="720"/>
              </w:tabs>
              <w:overflowPunct/>
              <w:autoSpaceDE/>
              <w:autoSpaceDN/>
              <w:adjustRightInd/>
              <w:ind w:left="-128" w:right="-108" w:firstLine="0"/>
              <w:jc w:val="center"/>
              <w:textAlignment w:val="auto"/>
              <w:rPr>
                <w:szCs w:val="24"/>
                <w:lang w:val="uk-UA"/>
              </w:rPr>
            </w:pPr>
            <w:r w:rsidRPr="00A477E5">
              <w:rPr>
                <w:szCs w:val="24"/>
                <w:lang w:val="uk-UA"/>
              </w:rPr>
              <w:t>2,0</w:t>
            </w:r>
          </w:p>
        </w:tc>
      </w:tr>
      <w:tr w:rsidR="001A505D" w:rsidRPr="00A477E5" w:rsidTr="001A505D">
        <w:tc>
          <w:tcPr>
            <w:tcW w:w="134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 xml:space="preserve">Свинець </w:t>
            </w:r>
          </w:p>
          <w:p w:rsidR="00E95BD1" w:rsidRPr="00A477E5" w:rsidRDefault="00E95BD1" w:rsidP="001A505D">
            <w:pPr>
              <w:pStyle w:val="a3"/>
              <w:tabs>
                <w:tab w:val="num" w:pos="720"/>
              </w:tabs>
              <w:overflowPunct/>
              <w:autoSpaceDE/>
              <w:autoSpaceDN/>
              <w:adjustRightInd/>
              <w:ind w:firstLine="0"/>
              <w:textAlignment w:val="auto"/>
              <w:rPr>
                <w:szCs w:val="24"/>
                <w:lang w:val="ru-RU"/>
              </w:rPr>
            </w:pPr>
            <w:r w:rsidRPr="00A477E5">
              <w:rPr>
                <w:szCs w:val="24"/>
                <w:lang w:val="uk-UA"/>
              </w:rPr>
              <w:t>(</w:t>
            </w:r>
            <w:proofErr w:type="spellStart"/>
            <w:r w:rsidRPr="00A477E5">
              <w:rPr>
                <w:szCs w:val="24"/>
                <w:lang w:val="en-US"/>
              </w:rPr>
              <w:t>Pb</w:t>
            </w:r>
            <w:proofErr w:type="spellEnd"/>
            <w:r w:rsidRPr="00A477E5">
              <w:rPr>
                <w:szCs w:val="24"/>
                <w:lang w:val="ru-RU"/>
              </w:rPr>
              <w:t xml:space="preserve">, </w:t>
            </w:r>
            <w:proofErr w:type="spellStart"/>
            <w:r w:rsidRPr="00A477E5">
              <w:rPr>
                <w:szCs w:val="24"/>
                <w:lang w:val="ru-RU"/>
              </w:rPr>
              <w:t>сумарно</w:t>
            </w:r>
            <w:proofErr w:type="spellEnd"/>
            <w:r w:rsidRPr="00A477E5">
              <w:rPr>
                <w:szCs w:val="24"/>
                <w:lang w:val="uk-UA"/>
              </w:rPr>
              <w:t>), мг/дм</w:t>
            </w:r>
            <w:r w:rsidRPr="00A477E5">
              <w:rPr>
                <w:szCs w:val="24"/>
                <w:vertAlign w:val="superscript"/>
                <w:lang w:val="uk-UA"/>
              </w:rPr>
              <w:t>3</w:t>
            </w:r>
          </w:p>
        </w:tc>
        <w:tc>
          <w:tcPr>
            <w:tcW w:w="702"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0,01</w:t>
            </w:r>
          </w:p>
        </w:tc>
        <w:tc>
          <w:tcPr>
            <w:tcW w:w="1200" w:type="pct"/>
            <w:gridSpan w:val="2"/>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0,01**</w:t>
            </w:r>
          </w:p>
        </w:tc>
        <w:tc>
          <w:tcPr>
            <w:tcW w:w="789"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0,03</w:t>
            </w:r>
          </w:p>
        </w:tc>
        <w:tc>
          <w:tcPr>
            <w:tcW w:w="52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0,010</w:t>
            </w:r>
          </w:p>
        </w:tc>
        <w:tc>
          <w:tcPr>
            <w:tcW w:w="446" w:type="pct"/>
            <w:shd w:val="clear" w:color="auto" w:fill="auto"/>
          </w:tcPr>
          <w:p w:rsidR="00E95BD1" w:rsidRPr="00A477E5" w:rsidRDefault="00E95BD1" w:rsidP="001A505D">
            <w:pPr>
              <w:pStyle w:val="a3"/>
              <w:tabs>
                <w:tab w:val="num" w:pos="720"/>
              </w:tabs>
              <w:overflowPunct/>
              <w:autoSpaceDE/>
              <w:autoSpaceDN/>
              <w:adjustRightInd/>
              <w:ind w:left="-128" w:right="-108" w:firstLine="0"/>
              <w:jc w:val="center"/>
              <w:textAlignment w:val="auto"/>
              <w:rPr>
                <w:szCs w:val="24"/>
                <w:lang w:val="uk-UA"/>
              </w:rPr>
            </w:pPr>
            <w:r w:rsidRPr="00A477E5">
              <w:rPr>
                <w:szCs w:val="24"/>
                <w:lang w:val="uk-UA"/>
              </w:rPr>
              <w:t>0,025</w:t>
            </w:r>
          </w:p>
        </w:tc>
      </w:tr>
      <w:tr w:rsidR="001A505D" w:rsidRPr="00A477E5" w:rsidTr="001A505D">
        <w:tc>
          <w:tcPr>
            <w:tcW w:w="134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 xml:space="preserve">Нікель </w:t>
            </w:r>
          </w:p>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w:t>
            </w:r>
            <w:r w:rsidRPr="00A477E5">
              <w:rPr>
                <w:szCs w:val="24"/>
                <w:lang w:val="en-US"/>
              </w:rPr>
              <w:t>Ni</w:t>
            </w:r>
            <w:r w:rsidRPr="00A477E5">
              <w:rPr>
                <w:szCs w:val="24"/>
                <w:lang w:val="uk-UA"/>
              </w:rPr>
              <w:t>, сумарно), мг/дм</w:t>
            </w:r>
            <w:r w:rsidRPr="00A477E5">
              <w:rPr>
                <w:szCs w:val="24"/>
                <w:vertAlign w:val="superscript"/>
                <w:lang w:val="uk-UA"/>
              </w:rPr>
              <w:t>3</w:t>
            </w:r>
          </w:p>
        </w:tc>
        <w:tc>
          <w:tcPr>
            <w:tcW w:w="702"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0,1</w:t>
            </w:r>
          </w:p>
        </w:tc>
        <w:tc>
          <w:tcPr>
            <w:tcW w:w="1200" w:type="pct"/>
            <w:gridSpan w:val="2"/>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0,02**</w:t>
            </w:r>
          </w:p>
        </w:tc>
        <w:tc>
          <w:tcPr>
            <w:tcW w:w="789"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0,1</w:t>
            </w:r>
          </w:p>
        </w:tc>
        <w:tc>
          <w:tcPr>
            <w:tcW w:w="52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0,02</w:t>
            </w:r>
          </w:p>
        </w:tc>
        <w:tc>
          <w:tcPr>
            <w:tcW w:w="446" w:type="pct"/>
            <w:shd w:val="clear" w:color="auto" w:fill="auto"/>
          </w:tcPr>
          <w:p w:rsidR="00E95BD1" w:rsidRPr="00A477E5" w:rsidRDefault="00E95BD1" w:rsidP="001A505D">
            <w:pPr>
              <w:pStyle w:val="a3"/>
              <w:tabs>
                <w:tab w:val="num" w:pos="720"/>
              </w:tabs>
              <w:overflowPunct/>
              <w:autoSpaceDE/>
              <w:autoSpaceDN/>
              <w:adjustRightInd/>
              <w:ind w:left="-128" w:right="-108" w:firstLine="0"/>
              <w:jc w:val="center"/>
              <w:textAlignment w:val="auto"/>
              <w:rPr>
                <w:szCs w:val="24"/>
                <w:lang w:val="uk-UA"/>
              </w:rPr>
            </w:pPr>
            <w:r w:rsidRPr="00A477E5">
              <w:rPr>
                <w:szCs w:val="24"/>
                <w:lang w:val="uk-UA"/>
              </w:rPr>
              <w:t>0,002</w:t>
            </w:r>
          </w:p>
        </w:tc>
      </w:tr>
      <w:tr w:rsidR="001A505D" w:rsidRPr="00A477E5" w:rsidTr="001A505D">
        <w:tc>
          <w:tcPr>
            <w:tcW w:w="134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pacing w:val="-4"/>
                <w:szCs w:val="24"/>
                <w:lang w:val="uk-UA"/>
              </w:rPr>
            </w:pPr>
            <w:r w:rsidRPr="00A477E5">
              <w:rPr>
                <w:spacing w:val="-4"/>
                <w:szCs w:val="24"/>
                <w:lang w:val="uk-UA"/>
              </w:rPr>
              <w:t xml:space="preserve">Миш’як </w:t>
            </w:r>
            <w:r w:rsidRPr="00A477E5">
              <w:rPr>
                <w:spacing w:val="-4"/>
                <w:szCs w:val="24"/>
                <w:lang w:val="ru-RU"/>
              </w:rPr>
              <w:t>(</w:t>
            </w:r>
            <w:r w:rsidRPr="00A477E5">
              <w:rPr>
                <w:spacing w:val="-4"/>
                <w:szCs w:val="24"/>
                <w:lang w:val="en-US"/>
              </w:rPr>
              <w:t>As</w:t>
            </w:r>
            <w:r w:rsidRPr="00A477E5">
              <w:rPr>
                <w:spacing w:val="-4"/>
                <w:szCs w:val="24"/>
                <w:lang w:val="ru-RU"/>
              </w:rPr>
              <w:t xml:space="preserve">, </w:t>
            </w:r>
            <w:proofErr w:type="spellStart"/>
            <w:r w:rsidRPr="00A477E5">
              <w:rPr>
                <w:spacing w:val="-4"/>
                <w:szCs w:val="24"/>
                <w:lang w:val="ru-RU"/>
              </w:rPr>
              <w:t>сумарно</w:t>
            </w:r>
            <w:proofErr w:type="spellEnd"/>
            <w:r w:rsidRPr="00A477E5">
              <w:rPr>
                <w:spacing w:val="-4"/>
                <w:szCs w:val="24"/>
                <w:lang w:val="ru-RU"/>
              </w:rPr>
              <w:t>)</w:t>
            </w:r>
            <w:r w:rsidRPr="00A477E5">
              <w:rPr>
                <w:spacing w:val="-4"/>
                <w:szCs w:val="24"/>
                <w:lang w:val="uk-UA"/>
              </w:rPr>
              <w:t>, мг/дм</w:t>
            </w:r>
            <w:r w:rsidRPr="00A477E5">
              <w:rPr>
                <w:spacing w:val="-4"/>
                <w:szCs w:val="24"/>
                <w:vertAlign w:val="superscript"/>
                <w:lang w:val="uk-UA"/>
              </w:rPr>
              <w:t>3</w:t>
            </w:r>
          </w:p>
        </w:tc>
        <w:tc>
          <w:tcPr>
            <w:tcW w:w="702"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0,01</w:t>
            </w:r>
          </w:p>
        </w:tc>
        <w:tc>
          <w:tcPr>
            <w:tcW w:w="1200" w:type="pct"/>
            <w:gridSpan w:val="2"/>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0,01**</w:t>
            </w:r>
          </w:p>
        </w:tc>
        <w:tc>
          <w:tcPr>
            <w:tcW w:w="789"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0,05</w:t>
            </w:r>
          </w:p>
        </w:tc>
        <w:tc>
          <w:tcPr>
            <w:tcW w:w="52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0,01</w:t>
            </w:r>
          </w:p>
        </w:tc>
        <w:tc>
          <w:tcPr>
            <w:tcW w:w="446" w:type="pct"/>
            <w:shd w:val="clear" w:color="auto" w:fill="auto"/>
          </w:tcPr>
          <w:p w:rsidR="00E95BD1" w:rsidRPr="00A477E5" w:rsidRDefault="00E95BD1" w:rsidP="001A505D">
            <w:pPr>
              <w:pStyle w:val="a3"/>
              <w:tabs>
                <w:tab w:val="num" w:pos="720"/>
              </w:tabs>
              <w:overflowPunct/>
              <w:autoSpaceDE/>
              <w:autoSpaceDN/>
              <w:adjustRightInd/>
              <w:ind w:left="-128" w:right="-108" w:firstLine="0"/>
              <w:jc w:val="center"/>
              <w:textAlignment w:val="auto"/>
              <w:rPr>
                <w:szCs w:val="24"/>
                <w:lang w:val="uk-UA"/>
              </w:rPr>
            </w:pPr>
            <w:r w:rsidRPr="00A477E5">
              <w:rPr>
                <w:szCs w:val="24"/>
                <w:lang w:val="uk-UA"/>
              </w:rPr>
              <w:t>0,01</w:t>
            </w:r>
          </w:p>
        </w:tc>
      </w:tr>
      <w:tr w:rsidR="001A505D" w:rsidRPr="00A477E5" w:rsidTr="001A505D">
        <w:tc>
          <w:tcPr>
            <w:tcW w:w="134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pacing w:val="-4"/>
                <w:szCs w:val="24"/>
                <w:lang w:val="uk-UA"/>
              </w:rPr>
            </w:pPr>
            <w:r w:rsidRPr="00A477E5">
              <w:rPr>
                <w:spacing w:val="-4"/>
                <w:szCs w:val="24"/>
                <w:lang w:val="uk-UA"/>
              </w:rPr>
              <w:t>Селен (</w:t>
            </w:r>
            <w:r w:rsidRPr="00A477E5">
              <w:rPr>
                <w:spacing w:val="-4"/>
                <w:szCs w:val="24"/>
                <w:lang w:val="en-US"/>
              </w:rPr>
              <w:t>Se</w:t>
            </w:r>
            <w:r w:rsidRPr="00A477E5">
              <w:rPr>
                <w:spacing w:val="-4"/>
                <w:szCs w:val="24"/>
                <w:lang w:val="ru-RU"/>
              </w:rPr>
              <w:t xml:space="preserve">, </w:t>
            </w:r>
            <w:proofErr w:type="spellStart"/>
            <w:r w:rsidRPr="00A477E5">
              <w:rPr>
                <w:spacing w:val="-4"/>
                <w:szCs w:val="24"/>
                <w:lang w:val="ru-RU"/>
              </w:rPr>
              <w:t>сумарно</w:t>
            </w:r>
            <w:proofErr w:type="spellEnd"/>
            <w:r w:rsidRPr="00A477E5">
              <w:rPr>
                <w:spacing w:val="-4"/>
                <w:szCs w:val="24"/>
                <w:lang w:val="uk-UA"/>
              </w:rPr>
              <w:t>), мг/дм</w:t>
            </w:r>
            <w:r w:rsidRPr="00A477E5">
              <w:rPr>
                <w:spacing w:val="-4"/>
                <w:szCs w:val="24"/>
                <w:vertAlign w:val="superscript"/>
                <w:lang w:val="uk-UA"/>
              </w:rPr>
              <w:t>3</w:t>
            </w:r>
          </w:p>
        </w:tc>
        <w:tc>
          <w:tcPr>
            <w:tcW w:w="702"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0,01</w:t>
            </w:r>
          </w:p>
        </w:tc>
        <w:tc>
          <w:tcPr>
            <w:tcW w:w="1200" w:type="pct"/>
            <w:gridSpan w:val="2"/>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0,01**</w:t>
            </w:r>
          </w:p>
        </w:tc>
        <w:tc>
          <w:tcPr>
            <w:tcW w:w="789"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0,01</w:t>
            </w:r>
          </w:p>
        </w:tc>
        <w:tc>
          <w:tcPr>
            <w:tcW w:w="521" w:type="pct"/>
            <w:shd w:val="clear" w:color="auto" w:fill="auto"/>
          </w:tcPr>
          <w:p w:rsidR="00E95BD1" w:rsidRPr="00A477E5" w:rsidRDefault="00E95BD1" w:rsidP="001A505D">
            <w:pPr>
              <w:pStyle w:val="a3"/>
              <w:tabs>
                <w:tab w:val="num" w:pos="720"/>
              </w:tabs>
              <w:overflowPunct/>
              <w:autoSpaceDE/>
              <w:autoSpaceDN/>
              <w:adjustRightInd/>
              <w:ind w:firstLine="0"/>
              <w:textAlignment w:val="auto"/>
              <w:rPr>
                <w:szCs w:val="24"/>
                <w:lang w:val="uk-UA"/>
              </w:rPr>
            </w:pPr>
            <w:r w:rsidRPr="00A477E5">
              <w:rPr>
                <w:szCs w:val="24"/>
                <w:lang w:val="uk-UA"/>
              </w:rPr>
              <w:t>0,01</w:t>
            </w:r>
          </w:p>
        </w:tc>
        <w:tc>
          <w:tcPr>
            <w:tcW w:w="446" w:type="pct"/>
            <w:shd w:val="clear" w:color="auto" w:fill="auto"/>
          </w:tcPr>
          <w:p w:rsidR="00E95BD1" w:rsidRPr="00A477E5" w:rsidRDefault="00E95BD1" w:rsidP="001A505D">
            <w:pPr>
              <w:pStyle w:val="a3"/>
              <w:tabs>
                <w:tab w:val="num" w:pos="720"/>
              </w:tabs>
              <w:overflowPunct/>
              <w:autoSpaceDE/>
              <w:autoSpaceDN/>
              <w:adjustRightInd/>
              <w:ind w:left="-128" w:right="-108" w:firstLine="0"/>
              <w:jc w:val="center"/>
              <w:textAlignment w:val="auto"/>
              <w:rPr>
                <w:szCs w:val="24"/>
                <w:lang w:val="uk-UA"/>
              </w:rPr>
            </w:pPr>
            <w:r w:rsidRPr="00A477E5">
              <w:rPr>
                <w:szCs w:val="24"/>
                <w:lang w:val="uk-UA"/>
              </w:rPr>
              <w:t>0,01</w:t>
            </w:r>
          </w:p>
        </w:tc>
      </w:tr>
    </w:tbl>
    <w:p w:rsidR="00E95BD1" w:rsidRPr="009447E7" w:rsidRDefault="00E95BD1" w:rsidP="00E95BD1">
      <w:pPr>
        <w:pStyle w:val="a3"/>
        <w:tabs>
          <w:tab w:val="num" w:pos="720"/>
        </w:tabs>
        <w:overflowPunct/>
        <w:autoSpaceDE/>
        <w:autoSpaceDN/>
        <w:adjustRightInd/>
        <w:spacing w:line="360" w:lineRule="auto"/>
        <w:ind w:firstLine="540"/>
        <w:textAlignment w:val="auto"/>
        <w:rPr>
          <w:szCs w:val="24"/>
          <w:lang w:val="uk-UA"/>
        </w:rPr>
      </w:pPr>
      <w:r>
        <w:rPr>
          <w:szCs w:val="24"/>
          <w:lang w:val="uk-UA"/>
        </w:rPr>
        <w:t xml:space="preserve">Примітки: </w:t>
      </w:r>
      <w:r w:rsidRPr="009447E7">
        <w:rPr>
          <w:szCs w:val="24"/>
          <w:lang w:val="uk-UA"/>
        </w:rPr>
        <w:t>*індикаторні параметри якості води. Тільки в цілях моніторингу держави – члени ЄС на своїй території або її частин можуть встановлювати додаткові параметри, але введення цих додаткових параметрів не повинні погіршувати здоров’я населення;</w:t>
      </w:r>
    </w:p>
    <w:p w:rsidR="00E95BD1" w:rsidRPr="009447E7" w:rsidRDefault="00E95BD1" w:rsidP="00E95BD1">
      <w:pPr>
        <w:pStyle w:val="a3"/>
        <w:tabs>
          <w:tab w:val="num" w:pos="720"/>
        </w:tabs>
        <w:overflowPunct/>
        <w:autoSpaceDE/>
        <w:autoSpaceDN/>
        <w:adjustRightInd/>
        <w:spacing w:line="360" w:lineRule="auto"/>
        <w:ind w:firstLine="0"/>
        <w:textAlignment w:val="auto"/>
        <w:rPr>
          <w:szCs w:val="24"/>
          <w:lang w:val="uk-UA"/>
        </w:rPr>
      </w:pPr>
      <w:r w:rsidRPr="009447E7">
        <w:rPr>
          <w:szCs w:val="24"/>
          <w:lang w:val="uk-UA"/>
        </w:rPr>
        <w:t>**обов’язкові параметри.</w:t>
      </w:r>
    </w:p>
    <w:p w:rsidR="00E95BD1" w:rsidRPr="00830B10" w:rsidRDefault="00E95BD1" w:rsidP="00E95BD1">
      <w:pPr>
        <w:spacing w:line="360" w:lineRule="auto"/>
        <w:ind w:firstLine="709"/>
        <w:jc w:val="both"/>
        <w:rPr>
          <w:sz w:val="28"/>
          <w:szCs w:val="28"/>
          <w:lang w:val="uk-UA"/>
        </w:rPr>
      </w:pPr>
      <w:r w:rsidRPr="003C32FB">
        <w:rPr>
          <w:sz w:val="28"/>
          <w:szCs w:val="28"/>
          <w:lang w:val="uk-UA"/>
        </w:rPr>
        <w:t>Якість</w:t>
      </w:r>
      <w:r>
        <w:rPr>
          <w:sz w:val="28"/>
          <w:szCs w:val="28"/>
          <w:lang w:val="uk-UA"/>
        </w:rPr>
        <w:t xml:space="preserve"> підземних</w:t>
      </w:r>
      <w:r w:rsidRPr="003C32FB">
        <w:rPr>
          <w:sz w:val="28"/>
          <w:szCs w:val="28"/>
          <w:lang w:val="uk-UA"/>
        </w:rPr>
        <w:t xml:space="preserve"> вод </w:t>
      </w:r>
      <w:r w:rsidR="00F209CA">
        <w:rPr>
          <w:sz w:val="28"/>
          <w:szCs w:val="28"/>
          <w:lang w:val="uk-UA"/>
        </w:rPr>
        <w:t xml:space="preserve">території дослідження </w:t>
      </w:r>
      <w:r w:rsidRPr="003C32FB">
        <w:rPr>
          <w:sz w:val="28"/>
          <w:szCs w:val="28"/>
          <w:lang w:val="uk-UA"/>
        </w:rPr>
        <w:t xml:space="preserve">в основному відповідає вимогам </w:t>
      </w:r>
      <w:proofErr w:type="spellStart"/>
      <w:r w:rsidRPr="003C32FB">
        <w:rPr>
          <w:sz w:val="28"/>
          <w:szCs w:val="28"/>
          <w:lang w:val="uk-UA"/>
        </w:rPr>
        <w:t>ДСанПіН</w:t>
      </w:r>
      <w:proofErr w:type="spellEnd"/>
      <w:r w:rsidRPr="003C32FB">
        <w:rPr>
          <w:sz w:val="28"/>
          <w:szCs w:val="28"/>
          <w:lang w:val="uk-UA"/>
        </w:rPr>
        <w:t xml:space="preserve"> </w:t>
      </w:r>
      <w:proofErr w:type="spellStart"/>
      <w:r w:rsidRPr="003C32FB">
        <w:rPr>
          <w:sz w:val="28"/>
          <w:szCs w:val="28"/>
          <w:lang w:val="uk-UA"/>
        </w:rPr>
        <w:t>„Вода</w:t>
      </w:r>
      <w:proofErr w:type="spellEnd"/>
      <w:r w:rsidRPr="003C32FB">
        <w:rPr>
          <w:sz w:val="28"/>
          <w:szCs w:val="28"/>
          <w:lang w:val="uk-UA"/>
        </w:rPr>
        <w:t xml:space="preserve"> питна. Гігієнічні вимоги до якості води централізованого господарсько-питного водопостачання” (1996</w:t>
      </w:r>
      <w:r>
        <w:rPr>
          <w:sz w:val="28"/>
          <w:szCs w:val="28"/>
          <w:lang w:val="uk-UA"/>
        </w:rPr>
        <w:t> </w:t>
      </w:r>
      <w:r w:rsidRPr="003C32FB">
        <w:rPr>
          <w:sz w:val="28"/>
          <w:szCs w:val="28"/>
          <w:lang w:val="uk-UA"/>
        </w:rPr>
        <w:t xml:space="preserve">р.). Проте для області характерне незначне підвищення </w:t>
      </w:r>
      <w:r w:rsidRPr="00830B10">
        <w:rPr>
          <w:sz w:val="28"/>
          <w:szCs w:val="28"/>
          <w:lang w:val="uk-UA"/>
        </w:rPr>
        <w:t>мінералізації, твердості, вмісту заліза.</w:t>
      </w:r>
    </w:p>
    <w:p w:rsidR="00E95BD1" w:rsidRPr="00B14928" w:rsidRDefault="00E95BD1" w:rsidP="00E95BD1">
      <w:pPr>
        <w:pStyle w:val="a3"/>
        <w:spacing w:line="360" w:lineRule="auto"/>
        <w:ind w:firstLine="709"/>
        <w:textAlignment w:val="auto"/>
        <w:rPr>
          <w:sz w:val="28"/>
          <w:szCs w:val="28"/>
          <w:lang w:val="uk-UA"/>
        </w:rPr>
      </w:pPr>
      <w:r w:rsidRPr="00B14928">
        <w:rPr>
          <w:sz w:val="28"/>
          <w:szCs w:val="28"/>
        </w:rPr>
        <w:t>За останні роки істотно погіршилась якість води в основних джерела</w:t>
      </w:r>
      <w:r>
        <w:rPr>
          <w:sz w:val="28"/>
          <w:szCs w:val="28"/>
          <w:lang w:val="uk-UA"/>
        </w:rPr>
        <w:t>х</w:t>
      </w:r>
      <w:r w:rsidRPr="00B14928">
        <w:rPr>
          <w:sz w:val="28"/>
          <w:szCs w:val="28"/>
        </w:rPr>
        <w:t xml:space="preserve"> централізованого водопостачання, що обумовлено незадовільною водогосподарською діяльністю</w:t>
      </w:r>
      <w:r w:rsidRPr="00AE2D27">
        <w:rPr>
          <w:sz w:val="28"/>
          <w:szCs w:val="28"/>
        </w:rPr>
        <w:t>, забрудненням річкового стоку і підземних водоносних горизонтів органічними сполуками, біогенними речовинами, нафтопродуктами</w:t>
      </w:r>
      <w:r>
        <w:rPr>
          <w:sz w:val="28"/>
          <w:szCs w:val="28"/>
          <w:lang w:val="uk-UA"/>
        </w:rPr>
        <w:t>,</w:t>
      </w:r>
      <w:r w:rsidRPr="00AE2D27">
        <w:rPr>
          <w:sz w:val="28"/>
          <w:szCs w:val="28"/>
        </w:rPr>
        <w:t xml:space="preserve"> пат</w:t>
      </w:r>
      <w:r w:rsidR="00E30921">
        <w:rPr>
          <w:sz w:val="28"/>
          <w:szCs w:val="28"/>
        </w:rPr>
        <w:t>огенними мікроорганізмами тощо</w:t>
      </w:r>
      <w:r w:rsidR="00E30921">
        <w:rPr>
          <w:sz w:val="28"/>
          <w:szCs w:val="28"/>
          <w:lang w:val="uk-UA"/>
        </w:rPr>
        <w:t xml:space="preserve"> </w:t>
      </w:r>
      <w:r w:rsidRPr="00AE2D27">
        <w:rPr>
          <w:sz w:val="28"/>
          <w:szCs w:val="28"/>
        </w:rPr>
        <w:t>[</w:t>
      </w:r>
      <w:r w:rsidR="00FA6E03">
        <w:rPr>
          <w:sz w:val="28"/>
          <w:szCs w:val="28"/>
        </w:rPr>
        <w:t>5</w:t>
      </w:r>
      <w:r w:rsidRPr="006E5611">
        <w:rPr>
          <w:sz w:val="28"/>
          <w:szCs w:val="28"/>
        </w:rPr>
        <w:t>].</w:t>
      </w:r>
    </w:p>
    <w:p w:rsidR="00E95BD1" w:rsidRDefault="00E95BD1" w:rsidP="001A505D">
      <w:pPr>
        <w:pStyle w:val="a3"/>
        <w:tabs>
          <w:tab w:val="num" w:pos="720"/>
        </w:tabs>
        <w:overflowPunct/>
        <w:autoSpaceDE/>
        <w:autoSpaceDN/>
        <w:adjustRightInd/>
        <w:spacing w:line="360" w:lineRule="auto"/>
        <w:ind w:firstLine="709"/>
        <w:textAlignment w:val="auto"/>
        <w:rPr>
          <w:sz w:val="28"/>
          <w:szCs w:val="28"/>
          <w:lang w:val="uk-UA"/>
        </w:rPr>
      </w:pPr>
      <w:r>
        <w:rPr>
          <w:sz w:val="28"/>
          <w:szCs w:val="28"/>
          <w:lang w:val="uk-UA"/>
        </w:rPr>
        <w:t>За масштабами впливу на перший во</w:t>
      </w:r>
      <w:r w:rsidR="001A505D">
        <w:rPr>
          <w:sz w:val="28"/>
          <w:szCs w:val="28"/>
          <w:lang w:val="uk-UA"/>
        </w:rPr>
        <w:t xml:space="preserve">доносний горизонт басейну річки </w:t>
      </w:r>
      <w:r>
        <w:rPr>
          <w:sz w:val="28"/>
          <w:szCs w:val="28"/>
          <w:lang w:val="uk-UA"/>
        </w:rPr>
        <w:t xml:space="preserve">Прут можна виділити локальні і регіональні забруднення підземних вод. </w:t>
      </w:r>
    </w:p>
    <w:p w:rsidR="00E95BD1" w:rsidRPr="001A505D" w:rsidRDefault="00E95BD1" w:rsidP="001A505D">
      <w:pPr>
        <w:pStyle w:val="a5"/>
        <w:spacing w:after="0" w:line="360" w:lineRule="auto"/>
        <w:ind w:firstLine="709"/>
        <w:jc w:val="both"/>
        <w:rPr>
          <w:sz w:val="28"/>
          <w:szCs w:val="28"/>
          <w:lang w:val="uk-UA" w:eastAsia="uk-UA"/>
        </w:rPr>
      </w:pPr>
      <w:r w:rsidRPr="004B349C">
        <w:rPr>
          <w:sz w:val="28"/>
          <w:szCs w:val="28"/>
          <w:lang w:val="uk-UA" w:eastAsia="uk-UA"/>
        </w:rPr>
        <w:t>Забруднення підземних вод (п</w:t>
      </w:r>
      <w:r w:rsidR="001A505D">
        <w:rPr>
          <w:sz w:val="28"/>
          <w:szCs w:val="28"/>
          <w:lang w:val="uk-UA" w:eastAsia="uk-UA"/>
        </w:rPr>
        <w:t xml:space="preserve">огіршення їх якості у зв'язку з </w:t>
      </w:r>
      <w:r w:rsidRPr="004B349C">
        <w:rPr>
          <w:sz w:val="28"/>
          <w:szCs w:val="28"/>
          <w:lang w:val="uk-UA" w:eastAsia="uk-UA"/>
        </w:rPr>
        <w:t xml:space="preserve">антропогенною діяльністю) </w:t>
      </w:r>
      <w:r>
        <w:rPr>
          <w:sz w:val="28"/>
          <w:szCs w:val="28"/>
          <w:lang w:val="uk-UA" w:eastAsia="uk-UA"/>
        </w:rPr>
        <w:t>має</w:t>
      </w:r>
      <w:r w:rsidRPr="004B349C">
        <w:rPr>
          <w:sz w:val="28"/>
          <w:szCs w:val="28"/>
          <w:lang w:val="uk-UA" w:eastAsia="uk-UA"/>
        </w:rPr>
        <w:t xml:space="preserve"> на території дослідження локальний характер і пов'язано з проникненням забруднюючих речовин із стічними </w:t>
      </w:r>
      <w:r>
        <w:rPr>
          <w:sz w:val="28"/>
          <w:szCs w:val="28"/>
          <w:lang w:val="uk-UA" w:eastAsia="uk-UA"/>
        </w:rPr>
        <w:t>й</w:t>
      </w:r>
      <w:r w:rsidRPr="004B349C">
        <w:rPr>
          <w:sz w:val="28"/>
          <w:szCs w:val="28"/>
          <w:lang w:val="uk-UA" w:eastAsia="uk-UA"/>
        </w:rPr>
        <w:t xml:space="preserve"> інфільтраційними водами з антропогенних джерел забруднення. </w:t>
      </w:r>
      <w:r>
        <w:rPr>
          <w:sz w:val="28"/>
          <w:szCs w:val="28"/>
        </w:rPr>
        <w:t xml:space="preserve">За даними перевірок спецводокористування стан підземних вод можна вважати як задовільний, виключення складають локальні осередки забруднення перших від поверхні водоносних горизонтів в межах сільських селітебних зон та промислових об’єктів. Особливо </w:t>
      </w:r>
      <w:r>
        <w:rPr>
          <w:sz w:val="28"/>
          <w:szCs w:val="28"/>
          <w:lang w:val="uk-UA"/>
        </w:rPr>
        <w:t>варто</w:t>
      </w:r>
      <w:r>
        <w:rPr>
          <w:sz w:val="28"/>
          <w:szCs w:val="28"/>
        </w:rPr>
        <w:t xml:space="preserve"> звернути увагу на санітарний стан територій міських та сільських сміттєзвалищ, невпорядкованість яких призводить до хімічного і бактеріологічного забруднення підземних вод.</w:t>
      </w:r>
    </w:p>
    <w:p w:rsidR="00E95BD1" w:rsidRPr="0097775C" w:rsidRDefault="00E95BD1" w:rsidP="00E95BD1">
      <w:pPr>
        <w:autoSpaceDE w:val="0"/>
        <w:autoSpaceDN w:val="0"/>
        <w:adjustRightInd w:val="0"/>
        <w:spacing w:line="360" w:lineRule="auto"/>
        <w:ind w:firstLine="709"/>
        <w:jc w:val="both"/>
        <w:rPr>
          <w:sz w:val="28"/>
          <w:szCs w:val="28"/>
          <w:lang w:val="uk-UA"/>
        </w:rPr>
      </w:pPr>
      <w:r w:rsidRPr="0097775C">
        <w:rPr>
          <w:sz w:val="28"/>
          <w:szCs w:val="28"/>
          <w:lang w:val="uk-UA" w:eastAsia="uk-UA"/>
        </w:rPr>
        <w:t>До д</w:t>
      </w:r>
      <w:r w:rsidRPr="0097775C">
        <w:rPr>
          <w:sz w:val="28"/>
          <w:szCs w:val="28"/>
          <w:lang w:val="uk-UA"/>
        </w:rPr>
        <w:t>жерел локального забруднення на території Чернівецької області можна віднести окремо діючі об’єкти: 1</w:t>
      </w:r>
      <w:r>
        <w:rPr>
          <w:sz w:val="28"/>
          <w:szCs w:val="28"/>
          <w:lang w:val="uk-UA"/>
        </w:rPr>
        <w:t>) відстійники, поля фільтрації (</w:t>
      </w:r>
      <w:r w:rsidRPr="0097775C">
        <w:rPr>
          <w:sz w:val="28"/>
          <w:szCs w:val="28"/>
          <w:lang w:val="uk-UA"/>
        </w:rPr>
        <w:t>особливо земляні резервуари для збору рідких і твердих відходів</w:t>
      </w:r>
      <w:r>
        <w:rPr>
          <w:sz w:val="28"/>
          <w:szCs w:val="28"/>
          <w:lang w:val="uk-UA"/>
        </w:rPr>
        <w:t>)</w:t>
      </w:r>
      <w:r w:rsidRPr="0097775C">
        <w:rPr>
          <w:sz w:val="28"/>
          <w:szCs w:val="28"/>
          <w:lang w:val="uk-UA"/>
        </w:rPr>
        <w:t>; 2) звалища господарсько-побутових і промислових відходів на денній поверхні; 3)</w:t>
      </w:r>
      <w:r>
        <w:rPr>
          <w:sz w:val="28"/>
          <w:szCs w:val="28"/>
          <w:lang w:val="uk-UA"/>
        </w:rPr>
        <w:t> </w:t>
      </w:r>
      <w:r w:rsidRPr="0097775C">
        <w:rPr>
          <w:sz w:val="28"/>
          <w:szCs w:val="28"/>
          <w:lang w:val="uk-UA"/>
        </w:rPr>
        <w:t>індивідуальні системи каналізації (септики, вигрібні ями), які належним чином не спроектовані, у результаті чого забрудненні речовини інфільтруються у підземні води; порушення ділянок трас централізованої каналізації; 4)</w:t>
      </w:r>
      <w:r>
        <w:rPr>
          <w:sz w:val="28"/>
          <w:szCs w:val="28"/>
          <w:lang w:val="uk-UA"/>
        </w:rPr>
        <w:t> </w:t>
      </w:r>
      <w:r w:rsidRPr="0097775C">
        <w:rPr>
          <w:sz w:val="28"/>
          <w:szCs w:val="28"/>
          <w:lang w:val="uk-UA"/>
        </w:rPr>
        <w:t xml:space="preserve">тваринні комплекси, склади добрив і отрутохімікатів, силосні ями і ін. </w:t>
      </w:r>
    </w:p>
    <w:p w:rsidR="00E95BD1" w:rsidRPr="0097775C" w:rsidRDefault="00E95BD1" w:rsidP="00E95BD1">
      <w:pPr>
        <w:autoSpaceDE w:val="0"/>
        <w:autoSpaceDN w:val="0"/>
        <w:adjustRightInd w:val="0"/>
        <w:spacing w:line="360" w:lineRule="auto"/>
        <w:ind w:firstLine="709"/>
        <w:jc w:val="both"/>
        <w:rPr>
          <w:sz w:val="28"/>
          <w:szCs w:val="28"/>
          <w:lang w:val="uk-UA" w:eastAsia="uk-UA"/>
        </w:rPr>
      </w:pPr>
      <w:r w:rsidRPr="0097775C">
        <w:rPr>
          <w:sz w:val="28"/>
          <w:szCs w:val="28"/>
          <w:lang w:val="uk-UA"/>
        </w:rPr>
        <w:t>Під локальним джерелом забруднення в водоносному горизонті формується ареал забруднення підземних вод, форма і розміри якого, а також проникнення в глибину водоносного горизонту</w:t>
      </w:r>
      <w:r>
        <w:rPr>
          <w:sz w:val="28"/>
          <w:szCs w:val="28"/>
          <w:lang w:val="uk-UA"/>
        </w:rPr>
        <w:t>,</w:t>
      </w:r>
      <w:r w:rsidRPr="0097775C">
        <w:rPr>
          <w:sz w:val="28"/>
          <w:szCs w:val="28"/>
          <w:lang w:val="uk-UA"/>
        </w:rPr>
        <w:t xml:space="preserve"> змінює</w:t>
      </w:r>
      <w:r>
        <w:rPr>
          <w:sz w:val="28"/>
          <w:szCs w:val="28"/>
          <w:lang w:val="uk-UA"/>
        </w:rPr>
        <w:t>ться у широких межах і залежать</w:t>
      </w:r>
      <w:r w:rsidR="00E30921">
        <w:rPr>
          <w:sz w:val="28"/>
          <w:szCs w:val="28"/>
          <w:lang w:val="uk-UA"/>
        </w:rPr>
        <w:t>:</w:t>
      </w:r>
      <w:r w:rsidRPr="0097775C">
        <w:rPr>
          <w:sz w:val="28"/>
          <w:szCs w:val="28"/>
          <w:lang w:val="uk-UA"/>
        </w:rPr>
        <w:t xml:space="preserve"> </w:t>
      </w:r>
      <w:r>
        <w:rPr>
          <w:sz w:val="28"/>
          <w:szCs w:val="28"/>
          <w:lang w:val="uk-UA"/>
        </w:rPr>
        <w:t>а)</w:t>
      </w:r>
      <w:r w:rsidRPr="0097775C">
        <w:rPr>
          <w:sz w:val="28"/>
          <w:szCs w:val="28"/>
          <w:lang w:val="uk-UA"/>
        </w:rPr>
        <w:t xml:space="preserve"> від інтенсивності і характеру потрапляння забруднень, хімічного складу забруднених вод</w:t>
      </w:r>
      <w:r w:rsidR="00E30921">
        <w:rPr>
          <w:sz w:val="28"/>
          <w:szCs w:val="28"/>
          <w:lang w:val="uk-UA"/>
        </w:rPr>
        <w:t>;</w:t>
      </w:r>
      <w:r w:rsidRPr="0097775C">
        <w:rPr>
          <w:sz w:val="28"/>
          <w:szCs w:val="28"/>
          <w:lang w:val="uk-UA"/>
        </w:rPr>
        <w:t xml:space="preserve"> </w:t>
      </w:r>
      <w:r>
        <w:rPr>
          <w:sz w:val="28"/>
          <w:szCs w:val="28"/>
          <w:lang w:val="uk-UA"/>
        </w:rPr>
        <w:t>б) в</w:t>
      </w:r>
      <w:r w:rsidRPr="0097775C">
        <w:rPr>
          <w:sz w:val="28"/>
          <w:szCs w:val="28"/>
          <w:lang w:val="uk-UA"/>
        </w:rPr>
        <w:t xml:space="preserve">ід гідрогеологічних умов території </w:t>
      </w:r>
      <w:r w:rsidR="00E30921">
        <w:rPr>
          <w:sz w:val="28"/>
          <w:szCs w:val="28"/>
          <w:lang w:val="uk-UA"/>
        </w:rPr>
        <w:t>(</w:t>
      </w:r>
      <w:r w:rsidRPr="0097775C">
        <w:rPr>
          <w:sz w:val="28"/>
          <w:szCs w:val="28"/>
          <w:lang w:val="uk-UA"/>
        </w:rPr>
        <w:t>літологічної будови, гідрогеологічних параметрів зони аерації і водоносного горизонту, напряму і швидкості руху підземних вод</w:t>
      </w:r>
      <w:r w:rsidR="00E30921">
        <w:rPr>
          <w:sz w:val="28"/>
          <w:szCs w:val="28"/>
          <w:lang w:val="uk-UA"/>
        </w:rPr>
        <w:t>);</w:t>
      </w:r>
      <w:r w:rsidRPr="0097775C">
        <w:rPr>
          <w:sz w:val="28"/>
          <w:szCs w:val="28"/>
          <w:lang w:val="uk-UA"/>
        </w:rPr>
        <w:t xml:space="preserve"> </w:t>
      </w:r>
      <w:r>
        <w:rPr>
          <w:sz w:val="28"/>
          <w:szCs w:val="28"/>
          <w:lang w:val="uk-UA"/>
        </w:rPr>
        <w:t>в)</w:t>
      </w:r>
      <w:r w:rsidRPr="0097775C">
        <w:rPr>
          <w:sz w:val="28"/>
          <w:szCs w:val="28"/>
          <w:lang w:val="uk-UA"/>
        </w:rPr>
        <w:t xml:space="preserve"> від </w:t>
      </w:r>
      <w:r w:rsidRPr="00AE2D27">
        <w:rPr>
          <w:sz w:val="28"/>
          <w:szCs w:val="28"/>
          <w:lang w:val="uk-UA"/>
        </w:rPr>
        <w:t xml:space="preserve">характеру перебігу процесів фізико-хімічної взаємодії між забрудненими речовинами, підземними водами і породами, в яких </w:t>
      </w:r>
      <w:r w:rsidR="00611CB0">
        <w:rPr>
          <w:sz w:val="28"/>
          <w:szCs w:val="28"/>
          <w:lang w:val="uk-UA"/>
        </w:rPr>
        <w:t xml:space="preserve">вони залягають </w:t>
      </w:r>
      <w:r w:rsidRPr="00AE2D27">
        <w:rPr>
          <w:sz w:val="28"/>
          <w:szCs w:val="28"/>
          <w:lang w:val="uk-UA"/>
        </w:rPr>
        <w:t>[</w:t>
      </w:r>
      <w:r w:rsidR="00FA6E03" w:rsidRPr="00FA6E03">
        <w:rPr>
          <w:color w:val="000000"/>
          <w:sz w:val="28"/>
          <w:szCs w:val="28"/>
          <w:lang w:val="uk-UA"/>
        </w:rPr>
        <w:t>10</w:t>
      </w:r>
      <w:r w:rsidRPr="00AE2D27">
        <w:rPr>
          <w:sz w:val="28"/>
          <w:szCs w:val="28"/>
          <w:lang w:val="uk-UA"/>
        </w:rPr>
        <w:t>].</w:t>
      </w:r>
      <w:r w:rsidRPr="0097775C">
        <w:rPr>
          <w:sz w:val="28"/>
          <w:szCs w:val="28"/>
          <w:lang w:val="uk-UA"/>
        </w:rPr>
        <w:t xml:space="preserve"> </w:t>
      </w:r>
    </w:p>
    <w:p w:rsidR="00E95BD1" w:rsidRDefault="00E95BD1" w:rsidP="00E95BD1">
      <w:pPr>
        <w:spacing w:line="360" w:lineRule="auto"/>
        <w:ind w:firstLine="709"/>
        <w:jc w:val="both"/>
        <w:rPr>
          <w:sz w:val="28"/>
          <w:szCs w:val="28"/>
          <w:lang w:val="uk-UA"/>
        </w:rPr>
      </w:pPr>
      <w:r>
        <w:rPr>
          <w:sz w:val="28"/>
          <w:szCs w:val="28"/>
          <w:lang w:val="uk-UA"/>
        </w:rPr>
        <w:t>При дії численних локальних джерел забруднення, сукупність яких обумовлює площинний характер забруднення формується регіональне забруднення. Таке забруднення характерне для долини річки Прут та її перших терас</w:t>
      </w:r>
      <w:r w:rsidR="00611CB0">
        <w:rPr>
          <w:sz w:val="28"/>
          <w:szCs w:val="28"/>
          <w:lang w:val="uk-UA"/>
        </w:rPr>
        <w:t xml:space="preserve"> </w:t>
      </w:r>
      <w:r w:rsidR="00611CB0" w:rsidRPr="0041694E">
        <w:rPr>
          <w:sz w:val="28"/>
          <w:szCs w:val="28"/>
          <w:lang w:val="uk-UA"/>
        </w:rPr>
        <w:t>[</w:t>
      </w:r>
      <w:r w:rsidR="00FA6E03" w:rsidRPr="00FA6E03">
        <w:rPr>
          <w:sz w:val="28"/>
          <w:szCs w:val="28"/>
        </w:rPr>
        <w:t>4</w:t>
      </w:r>
      <w:r w:rsidR="00611CB0" w:rsidRPr="0041694E">
        <w:rPr>
          <w:sz w:val="28"/>
          <w:szCs w:val="28"/>
          <w:lang w:val="uk-UA"/>
        </w:rPr>
        <w:t>]</w:t>
      </w:r>
      <w:r>
        <w:rPr>
          <w:sz w:val="28"/>
          <w:szCs w:val="28"/>
          <w:lang w:val="uk-UA"/>
        </w:rPr>
        <w:t xml:space="preserve">. У районах, де </w:t>
      </w:r>
      <w:r w:rsidRPr="006D112E">
        <w:rPr>
          <w:sz w:val="28"/>
          <w:szCs w:val="28"/>
          <w:lang w:val="uk-UA"/>
        </w:rPr>
        <w:t>виявлені</w:t>
      </w:r>
      <w:r>
        <w:rPr>
          <w:sz w:val="28"/>
          <w:szCs w:val="28"/>
          <w:lang w:val="uk-UA"/>
        </w:rPr>
        <w:t xml:space="preserve"> ознаки забруднення підземних вод, виникає необхідність моніторингу якості підземних вод та обґрунтування </w:t>
      </w:r>
      <w:r w:rsidRPr="006D112E">
        <w:rPr>
          <w:sz w:val="28"/>
          <w:szCs w:val="28"/>
          <w:lang w:val="uk-UA"/>
        </w:rPr>
        <w:t>напрямів покращення їх якості</w:t>
      </w:r>
      <w:r>
        <w:rPr>
          <w:sz w:val="28"/>
          <w:szCs w:val="28"/>
          <w:lang w:val="uk-UA"/>
        </w:rPr>
        <w:t xml:space="preserve">. </w:t>
      </w:r>
    </w:p>
    <w:p w:rsidR="00E95BD1" w:rsidRDefault="00E95BD1" w:rsidP="00E95BD1">
      <w:pPr>
        <w:pStyle w:val="a3"/>
        <w:tabs>
          <w:tab w:val="num" w:pos="720"/>
        </w:tabs>
        <w:overflowPunct/>
        <w:autoSpaceDE/>
        <w:autoSpaceDN/>
        <w:adjustRightInd/>
        <w:spacing w:line="360" w:lineRule="auto"/>
        <w:ind w:firstLine="709"/>
        <w:textAlignment w:val="auto"/>
        <w:rPr>
          <w:sz w:val="28"/>
          <w:szCs w:val="28"/>
          <w:lang w:val="uk-UA"/>
        </w:rPr>
      </w:pPr>
      <w:r>
        <w:rPr>
          <w:sz w:val="28"/>
          <w:szCs w:val="28"/>
          <w:lang w:val="uk-UA"/>
        </w:rPr>
        <w:t xml:space="preserve">Попередня оцінка якості підземних вод в Україні, у тому числі і в Чернівецькій області, не мала належного рівня. Очевидним на даний час є необхідність нової якісної оцінки прогнозних ресурсів підземних вод з використанням сучасних методичних підходів та обчислювальної техніки. </w:t>
      </w:r>
    </w:p>
    <w:p w:rsidR="00E95BD1" w:rsidRDefault="00E95BD1" w:rsidP="00E95BD1">
      <w:pPr>
        <w:pStyle w:val="a3"/>
        <w:tabs>
          <w:tab w:val="num" w:pos="720"/>
        </w:tabs>
        <w:overflowPunct/>
        <w:autoSpaceDE/>
        <w:autoSpaceDN/>
        <w:adjustRightInd/>
        <w:spacing w:line="360" w:lineRule="auto"/>
        <w:ind w:firstLine="709"/>
        <w:textAlignment w:val="auto"/>
        <w:rPr>
          <w:sz w:val="28"/>
          <w:szCs w:val="28"/>
          <w:lang w:val="uk-UA"/>
        </w:rPr>
      </w:pPr>
      <w:r>
        <w:rPr>
          <w:sz w:val="28"/>
          <w:szCs w:val="28"/>
          <w:lang w:val="uk-UA"/>
        </w:rPr>
        <w:t xml:space="preserve">Зокрема, методичні документи з вивчення якості підземних вод при розвідці і їх моніторингу, повинні включати обґрунтований перелік пріоритетних показників, складених з урахуванням регіональних гідрогеологічних, геохімічних і екологічних умов, регламент проведення режимних спостережень і його коректування при зміні природних і антропогенних чинників. У зв’язку з цим необхідно конкретніше і повніше виявляти й оцінювати аномальні шляхи «швидкої» міграції </w:t>
      </w:r>
      <w:r w:rsidRPr="00D11EEA">
        <w:rPr>
          <w:sz w:val="28"/>
          <w:szCs w:val="28"/>
          <w:lang w:val="uk-UA"/>
        </w:rPr>
        <w:t>забрудн</w:t>
      </w:r>
      <w:r>
        <w:rPr>
          <w:sz w:val="28"/>
          <w:szCs w:val="28"/>
          <w:lang w:val="uk-UA"/>
        </w:rPr>
        <w:t>юючих</w:t>
      </w:r>
      <w:r w:rsidRPr="00D11EEA">
        <w:rPr>
          <w:sz w:val="28"/>
          <w:szCs w:val="28"/>
          <w:lang w:val="uk-UA"/>
        </w:rPr>
        <w:t xml:space="preserve"> </w:t>
      </w:r>
      <w:r>
        <w:rPr>
          <w:sz w:val="28"/>
          <w:szCs w:val="28"/>
          <w:lang w:val="uk-UA"/>
        </w:rPr>
        <w:t xml:space="preserve">речовин у водоносний горизонт, умови і режим надходження інфільтраційного живлення, що є не тільки джерелом формування ресурсів підземних вод, а й основним транспортом забруднень у перший водоносний горизонт, який здебільшого слугує основним джерелом водопостачання населених пунктів Чернівецької області. Однак, ця робота потребує оперативної оцінки якості підземних вод в умовах порушеного гідрогеологічного і </w:t>
      </w:r>
      <w:proofErr w:type="spellStart"/>
      <w:r>
        <w:rPr>
          <w:sz w:val="28"/>
          <w:szCs w:val="28"/>
          <w:lang w:val="uk-UA"/>
        </w:rPr>
        <w:t>гідрогеохімічного</w:t>
      </w:r>
      <w:proofErr w:type="spellEnd"/>
      <w:r>
        <w:rPr>
          <w:sz w:val="28"/>
          <w:szCs w:val="28"/>
          <w:lang w:val="uk-UA"/>
        </w:rPr>
        <w:t xml:space="preserve"> режиму, під впливом різних видів техногенезу.</w:t>
      </w:r>
    </w:p>
    <w:p w:rsidR="00E95BD1" w:rsidRPr="00E25FEF" w:rsidRDefault="00E95BD1" w:rsidP="00611CB0">
      <w:pPr>
        <w:pStyle w:val="a3"/>
        <w:tabs>
          <w:tab w:val="num" w:pos="720"/>
        </w:tabs>
        <w:overflowPunct/>
        <w:autoSpaceDE/>
        <w:autoSpaceDN/>
        <w:adjustRightInd/>
        <w:spacing w:line="360" w:lineRule="auto"/>
        <w:ind w:firstLine="709"/>
        <w:textAlignment w:val="auto"/>
        <w:rPr>
          <w:spacing w:val="-4"/>
          <w:sz w:val="28"/>
          <w:szCs w:val="28"/>
          <w:lang w:val="uk-UA"/>
        </w:rPr>
      </w:pPr>
      <w:r w:rsidRPr="00E25FEF">
        <w:rPr>
          <w:spacing w:val="-4"/>
          <w:sz w:val="28"/>
          <w:szCs w:val="28"/>
          <w:lang w:val="uk-UA"/>
        </w:rPr>
        <w:t>Для оцінки якості пі</w:t>
      </w:r>
      <w:r w:rsidR="00611CB0" w:rsidRPr="00E25FEF">
        <w:rPr>
          <w:spacing w:val="-4"/>
          <w:sz w:val="28"/>
          <w:szCs w:val="28"/>
          <w:lang w:val="uk-UA"/>
        </w:rPr>
        <w:t xml:space="preserve">дземних вод потрібно розробити: </w:t>
      </w:r>
      <w:r w:rsidRPr="00E25FEF">
        <w:rPr>
          <w:spacing w:val="-4"/>
          <w:sz w:val="28"/>
          <w:szCs w:val="28"/>
          <w:lang w:val="uk-UA"/>
        </w:rPr>
        <w:t xml:space="preserve">а) принципи, схеми, за якими можна виділити класи якості підземних вод за встановленим інтервалом числових значень показників загального хімічного, </w:t>
      </w:r>
      <w:proofErr w:type="spellStart"/>
      <w:r w:rsidRPr="00E25FEF">
        <w:rPr>
          <w:spacing w:val="-4"/>
          <w:sz w:val="28"/>
          <w:szCs w:val="28"/>
          <w:lang w:val="uk-UA"/>
        </w:rPr>
        <w:t>мікрокомпонентного</w:t>
      </w:r>
      <w:proofErr w:type="spellEnd"/>
      <w:r w:rsidRPr="00E25FEF">
        <w:rPr>
          <w:spacing w:val="-4"/>
          <w:sz w:val="28"/>
          <w:szCs w:val="28"/>
          <w:lang w:val="uk-UA"/>
        </w:rPr>
        <w:t>, мікробіологічного, радіологічного складу, що характеризують придатність вод для конкретного виду водокористування;</w:t>
      </w:r>
      <w:r w:rsidR="00611CB0" w:rsidRPr="00E25FEF">
        <w:rPr>
          <w:spacing w:val="-4"/>
          <w:sz w:val="28"/>
          <w:szCs w:val="28"/>
          <w:lang w:val="uk-UA"/>
        </w:rPr>
        <w:t xml:space="preserve"> </w:t>
      </w:r>
      <w:r w:rsidRPr="00E25FEF">
        <w:rPr>
          <w:spacing w:val="-4"/>
          <w:sz w:val="28"/>
          <w:szCs w:val="28"/>
          <w:lang w:val="uk-UA"/>
        </w:rPr>
        <w:t>б) провести оцінку небезпеки виявленого забруднення за його площею, інтенсивністю, ступенем небезпеки за групами показників (санітарно-токсикологічним, мікробіологічним, загальним, органолептичним, радіологічним);</w:t>
      </w:r>
      <w:r w:rsidR="00611CB0" w:rsidRPr="00E25FEF">
        <w:rPr>
          <w:spacing w:val="-4"/>
          <w:sz w:val="28"/>
          <w:szCs w:val="28"/>
          <w:lang w:val="uk-UA"/>
        </w:rPr>
        <w:t xml:space="preserve"> </w:t>
      </w:r>
      <w:r w:rsidRPr="00E25FEF">
        <w:rPr>
          <w:spacing w:val="-4"/>
          <w:sz w:val="28"/>
          <w:szCs w:val="28"/>
          <w:lang w:val="uk-UA"/>
        </w:rPr>
        <w:t>в) встановити рівні небезпеки забруднення (критичний, сильний, помірний і ін.);</w:t>
      </w:r>
      <w:r w:rsidR="00611CB0" w:rsidRPr="00E25FEF">
        <w:rPr>
          <w:spacing w:val="-4"/>
          <w:sz w:val="28"/>
          <w:szCs w:val="28"/>
          <w:lang w:val="uk-UA"/>
        </w:rPr>
        <w:t xml:space="preserve"> </w:t>
      </w:r>
      <w:r w:rsidRPr="00E25FEF">
        <w:rPr>
          <w:spacing w:val="-4"/>
          <w:sz w:val="28"/>
          <w:szCs w:val="28"/>
          <w:lang w:val="uk-UA"/>
        </w:rPr>
        <w:t xml:space="preserve">г) удосконалити систему централізованого водопостачання (зменшення втрат у комунікаціях, поліпшення </w:t>
      </w:r>
      <w:proofErr w:type="spellStart"/>
      <w:r w:rsidRPr="00E25FEF">
        <w:rPr>
          <w:spacing w:val="-4"/>
          <w:sz w:val="28"/>
          <w:szCs w:val="28"/>
          <w:lang w:val="uk-UA"/>
        </w:rPr>
        <w:t>водопідготовки</w:t>
      </w:r>
      <w:proofErr w:type="spellEnd"/>
      <w:r w:rsidRPr="00E25FEF">
        <w:rPr>
          <w:spacing w:val="-4"/>
          <w:sz w:val="28"/>
          <w:szCs w:val="28"/>
          <w:lang w:val="uk-UA"/>
        </w:rPr>
        <w:t xml:space="preserve"> й ощадливіше використання води);</w:t>
      </w:r>
      <w:r w:rsidR="00611CB0" w:rsidRPr="00E25FEF">
        <w:rPr>
          <w:spacing w:val="-4"/>
          <w:sz w:val="28"/>
          <w:szCs w:val="28"/>
          <w:lang w:val="uk-UA"/>
        </w:rPr>
        <w:t xml:space="preserve"> </w:t>
      </w:r>
      <w:r w:rsidRPr="00E25FEF">
        <w:rPr>
          <w:spacing w:val="-4"/>
          <w:sz w:val="28"/>
          <w:szCs w:val="28"/>
          <w:lang w:val="uk-UA"/>
        </w:rPr>
        <w:t>д) запроваджувати і розширювати м</w:t>
      </w:r>
      <w:r w:rsidR="00611CB0" w:rsidRPr="00E25FEF">
        <w:rPr>
          <w:spacing w:val="-4"/>
          <w:sz w:val="28"/>
          <w:szCs w:val="28"/>
          <w:lang w:val="uk-UA"/>
        </w:rPr>
        <w:t>ережу локального водопостачання</w:t>
      </w:r>
      <w:r w:rsidRPr="00E25FEF">
        <w:rPr>
          <w:spacing w:val="-4"/>
          <w:sz w:val="28"/>
          <w:szCs w:val="28"/>
          <w:lang w:val="uk-UA"/>
        </w:rPr>
        <w:t>;</w:t>
      </w:r>
      <w:r w:rsidR="00611CB0" w:rsidRPr="00E25FEF">
        <w:rPr>
          <w:spacing w:val="-4"/>
          <w:sz w:val="28"/>
          <w:szCs w:val="28"/>
          <w:lang w:val="uk-UA"/>
        </w:rPr>
        <w:t xml:space="preserve"> </w:t>
      </w:r>
      <w:r w:rsidRPr="00E25FEF">
        <w:rPr>
          <w:spacing w:val="-4"/>
          <w:sz w:val="28"/>
          <w:szCs w:val="28"/>
          <w:lang w:val="uk-UA"/>
        </w:rPr>
        <w:t xml:space="preserve">ж) створювати автономні системи водопостачання підземними водами окремих масивів і груп житлових будинків. </w:t>
      </w:r>
    </w:p>
    <w:p w:rsidR="00E95BD1" w:rsidRDefault="00E95BD1" w:rsidP="00E95BD1">
      <w:pPr>
        <w:pStyle w:val="a3"/>
        <w:tabs>
          <w:tab w:val="num" w:pos="720"/>
        </w:tabs>
        <w:overflowPunct/>
        <w:autoSpaceDE/>
        <w:autoSpaceDN/>
        <w:adjustRightInd/>
        <w:spacing w:line="360" w:lineRule="auto"/>
        <w:ind w:firstLine="720"/>
        <w:textAlignment w:val="auto"/>
        <w:rPr>
          <w:sz w:val="28"/>
          <w:szCs w:val="28"/>
          <w:lang w:val="uk-UA"/>
        </w:rPr>
      </w:pPr>
      <w:r>
        <w:rPr>
          <w:sz w:val="28"/>
          <w:szCs w:val="28"/>
          <w:lang w:val="uk-UA"/>
        </w:rPr>
        <w:t xml:space="preserve">Досить важливими завданнями є запровадження сучасної ефективної системи охорони підземних вод від негативних техногенних впливів і реабілітація ділянок їх найбільшого забруднення. </w:t>
      </w:r>
    </w:p>
    <w:p w:rsidR="00E95BD1" w:rsidRPr="00611CB0" w:rsidRDefault="00E95BD1" w:rsidP="00611CB0">
      <w:pPr>
        <w:pStyle w:val="a3"/>
        <w:tabs>
          <w:tab w:val="num" w:pos="720"/>
        </w:tabs>
        <w:spacing w:line="360" w:lineRule="auto"/>
        <w:ind w:firstLine="720"/>
        <w:rPr>
          <w:sz w:val="28"/>
          <w:szCs w:val="28"/>
          <w:lang w:val="uk-UA"/>
        </w:rPr>
      </w:pPr>
      <w:r>
        <w:rPr>
          <w:sz w:val="28"/>
          <w:szCs w:val="28"/>
          <w:lang w:val="uk-UA"/>
        </w:rPr>
        <w:t xml:space="preserve">Профілактичні заходи проти забруднення підземних вод повинні бути комплексними і охоплювати як сферу будівництва і виробництва, так і, особливо, гідрогеологічні аспекти (контроль і спостереження за якістю підземних вод і ін.) </w:t>
      </w:r>
      <w:r w:rsidR="0041694E">
        <w:rPr>
          <w:sz w:val="28"/>
          <w:szCs w:val="28"/>
          <w:lang w:val="uk-UA"/>
        </w:rPr>
        <w:t>[</w:t>
      </w:r>
      <w:r w:rsidR="00FA6E03" w:rsidRPr="0058649F">
        <w:rPr>
          <w:sz w:val="28"/>
          <w:szCs w:val="28"/>
          <w:lang w:val="uk-UA"/>
        </w:rPr>
        <w:t>6</w:t>
      </w:r>
      <w:r w:rsidRPr="00AE2D27">
        <w:rPr>
          <w:sz w:val="28"/>
          <w:szCs w:val="28"/>
          <w:lang w:val="uk-UA"/>
        </w:rPr>
        <w:t>]. Запобіганню</w:t>
      </w:r>
      <w:r>
        <w:rPr>
          <w:sz w:val="28"/>
          <w:szCs w:val="28"/>
          <w:lang w:val="uk-UA"/>
        </w:rPr>
        <w:t xml:space="preserve"> забруднення підземних вод сприяють н</w:t>
      </w:r>
      <w:r w:rsidR="00611CB0">
        <w:rPr>
          <w:sz w:val="28"/>
          <w:szCs w:val="28"/>
          <w:lang w:val="uk-UA"/>
        </w:rPr>
        <w:t xml:space="preserve">аступні заходи: </w:t>
      </w:r>
      <w:r>
        <w:rPr>
          <w:sz w:val="28"/>
          <w:szCs w:val="28"/>
          <w:lang w:val="uk-UA"/>
        </w:rPr>
        <w:t xml:space="preserve">1) створення замкнутих систем промислового водопостачання і каналізації; 2) впровадження виробництв із безстічною технологією або з мінімальною кількістю стічних вод і інших відходів; 3) вдосконалення очистки стічних вод; 4) ізоляція комунікацій зі стічними водами; 5) контрольоване, обмежене використання отрутохімікатів і добрив на сільськогосподарських територіях; 6) глибоке захоронення особливо шкідливих відходів, які не мають економічно-виправданих методів очистки або ліквідації. </w:t>
      </w:r>
    </w:p>
    <w:p w:rsidR="00E95BD1" w:rsidRPr="006E5611" w:rsidRDefault="00E95BD1" w:rsidP="00E95BD1">
      <w:pPr>
        <w:pStyle w:val="a3"/>
        <w:tabs>
          <w:tab w:val="num" w:pos="720"/>
        </w:tabs>
        <w:overflowPunct/>
        <w:autoSpaceDE/>
        <w:autoSpaceDN/>
        <w:adjustRightInd/>
        <w:spacing w:line="360" w:lineRule="auto"/>
        <w:ind w:firstLine="720"/>
        <w:textAlignment w:val="auto"/>
        <w:rPr>
          <w:sz w:val="28"/>
          <w:szCs w:val="28"/>
          <w:lang w:val="uk-UA"/>
        </w:rPr>
      </w:pPr>
      <w:r>
        <w:rPr>
          <w:sz w:val="28"/>
          <w:szCs w:val="28"/>
          <w:lang w:val="uk-UA"/>
        </w:rPr>
        <w:t xml:space="preserve">Найбільш важливим є геологічний контроль, який потрібно проводити з врахуванням захищеності придатних для водопостачання підземних вод та взаємозв’язку окремих водоносних горизонтів між собою і з поверхневими водами. </w:t>
      </w:r>
    </w:p>
    <w:p w:rsidR="001A505D" w:rsidRDefault="00E95BD1" w:rsidP="00E25FEF">
      <w:pPr>
        <w:pStyle w:val="a3"/>
        <w:tabs>
          <w:tab w:val="num" w:pos="720"/>
        </w:tabs>
        <w:overflowPunct/>
        <w:autoSpaceDE/>
        <w:autoSpaceDN/>
        <w:adjustRightInd/>
        <w:spacing w:line="360" w:lineRule="auto"/>
        <w:ind w:firstLine="540"/>
        <w:textAlignment w:val="auto"/>
        <w:rPr>
          <w:sz w:val="28"/>
          <w:szCs w:val="28"/>
          <w:lang w:val="uk-UA"/>
        </w:rPr>
      </w:pPr>
      <w:r>
        <w:rPr>
          <w:sz w:val="28"/>
          <w:szCs w:val="28"/>
          <w:lang w:val="uk-UA"/>
        </w:rPr>
        <w:t xml:space="preserve">Значна частина сільського населення Чернівецької області використовує для водопостачання води першого водоносного горизонту. Проте велика частка вод першого водоносного горизонту не відповідає вимогам санітарних норм. </w:t>
      </w:r>
      <w:r w:rsidR="00E25FEF">
        <w:rPr>
          <w:sz w:val="28"/>
          <w:szCs w:val="28"/>
          <w:lang w:val="uk-UA"/>
        </w:rPr>
        <w:t xml:space="preserve"> </w:t>
      </w:r>
    </w:p>
    <w:p w:rsidR="00E95BD1" w:rsidRDefault="00E95BD1" w:rsidP="00E25FEF">
      <w:pPr>
        <w:pStyle w:val="a3"/>
        <w:tabs>
          <w:tab w:val="num" w:pos="720"/>
        </w:tabs>
        <w:overflowPunct/>
        <w:autoSpaceDE/>
        <w:autoSpaceDN/>
        <w:adjustRightInd/>
        <w:spacing w:line="360" w:lineRule="auto"/>
        <w:ind w:firstLine="540"/>
        <w:textAlignment w:val="auto"/>
        <w:rPr>
          <w:sz w:val="28"/>
          <w:szCs w:val="28"/>
          <w:lang w:val="uk-UA"/>
        </w:rPr>
      </w:pPr>
      <w:bookmarkStart w:id="0" w:name="_GoBack"/>
      <w:bookmarkEnd w:id="0"/>
      <w:r>
        <w:rPr>
          <w:sz w:val="28"/>
          <w:szCs w:val="28"/>
          <w:lang w:val="uk-UA"/>
        </w:rPr>
        <w:t xml:space="preserve">Отже, водопостачання сільських жителів має здійснюватися шляхом створення централізованих систем, що базуються на групових свердловинах і на свердловинах для індивідуального використання у фермерських господарствах, кількість яких істотно зростає. </w:t>
      </w:r>
    </w:p>
    <w:p w:rsidR="00E95BD1" w:rsidRDefault="00E95BD1" w:rsidP="00E95BD1">
      <w:pPr>
        <w:pStyle w:val="a3"/>
        <w:tabs>
          <w:tab w:val="num" w:pos="720"/>
        </w:tabs>
        <w:overflowPunct/>
        <w:autoSpaceDE/>
        <w:autoSpaceDN/>
        <w:adjustRightInd/>
        <w:spacing w:line="360" w:lineRule="auto"/>
        <w:ind w:firstLine="540"/>
        <w:textAlignment w:val="auto"/>
        <w:rPr>
          <w:sz w:val="28"/>
          <w:szCs w:val="28"/>
          <w:lang w:val="uk-UA"/>
        </w:rPr>
      </w:pPr>
      <w:r>
        <w:rPr>
          <w:sz w:val="28"/>
          <w:szCs w:val="28"/>
          <w:lang w:val="uk-UA"/>
        </w:rPr>
        <w:t xml:space="preserve">Необхідно вдосконалити, з урахуванням досвіду розвинених країн світу, відповідну природоохоронну нормативну базу, суттєво збільшити обсяги й ефективність водоохоронних заходів, що забезпечують зменшення і нейтралізацію негативного водопостачання, посилити контроль і штрафні санкції щодо підприємств, господарств та окремих осіб, які порушують природоохоронне законодавство. </w:t>
      </w:r>
    </w:p>
    <w:p w:rsidR="00E95BD1" w:rsidRDefault="00E95BD1" w:rsidP="00E95BD1">
      <w:pPr>
        <w:pStyle w:val="a3"/>
        <w:tabs>
          <w:tab w:val="num" w:pos="720"/>
        </w:tabs>
        <w:overflowPunct/>
        <w:autoSpaceDE/>
        <w:autoSpaceDN/>
        <w:adjustRightInd/>
        <w:spacing w:line="360" w:lineRule="auto"/>
        <w:ind w:firstLine="540"/>
        <w:textAlignment w:val="auto"/>
        <w:rPr>
          <w:sz w:val="28"/>
          <w:szCs w:val="28"/>
          <w:lang w:val="uk-UA"/>
        </w:rPr>
      </w:pPr>
      <w:r>
        <w:rPr>
          <w:sz w:val="28"/>
          <w:szCs w:val="28"/>
          <w:lang w:val="uk-UA"/>
        </w:rPr>
        <w:t xml:space="preserve">Для прогнозу і розробки ефективних заходів доцільно створити постійно діючі гідрогеологічні моделі найбільш відповідальних об’єктів. </w:t>
      </w:r>
    </w:p>
    <w:p w:rsidR="00E95BD1" w:rsidRDefault="00E95BD1" w:rsidP="00E95BD1">
      <w:pPr>
        <w:pStyle w:val="a3"/>
        <w:tabs>
          <w:tab w:val="num" w:pos="720"/>
        </w:tabs>
        <w:overflowPunct/>
        <w:autoSpaceDE/>
        <w:autoSpaceDN/>
        <w:adjustRightInd/>
        <w:spacing w:line="360" w:lineRule="auto"/>
        <w:ind w:firstLine="540"/>
        <w:textAlignment w:val="auto"/>
        <w:rPr>
          <w:sz w:val="28"/>
          <w:szCs w:val="28"/>
          <w:lang w:val="uk-UA"/>
        </w:rPr>
      </w:pPr>
      <w:r>
        <w:rPr>
          <w:sz w:val="28"/>
          <w:szCs w:val="28"/>
          <w:lang w:val="uk-UA"/>
        </w:rPr>
        <w:t xml:space="preserve">Необхідно розробити і впровадити систему важелів заохочувального і заборонного характеру, активно використовувати засоби масової інформації, розвивати екологічну культуру населення, зокрема дбайливе ставлення до водних джерел. </w:t>
      </w:r>
    </w:p>
    <w:p w:rsidR="00E95BD1" w:rsidRDefault="00537967" w:rsidP="00E95BD1">
      <w:pPr>
        <w:pStyle w:val="a3"/>
        <w:tabs>
          <w:tab w:val="num" w:pos="720"/>
        </w:tabs>
        <w:overflowPunct/>
        <w:autoSpaceDE/>
        <w:autoSpaceDN/>
        <w:adjustRightInd/>
        <w:spacing w:line="360" w:lineRule="auto"/>
        <w:ind w:firstLine="540"/>
        <w:textAlignment w:val="auto"/>
        <w:rPr>
          <w:sz w:val="28"/>
          <w:szCs w:val="28"/>
          <w:lang w:val="uk-UA"/>
        </w:rPr>
      </w:pPr>
      <w:r w:rsidRPr="00E15732">
        <w:rPr>
          <w:b/>
          <w:sz w:val="28"/>
          <w:szCs w:val="28"/>
          <w:lang w:val="uk-UA"/>
        </w:rPr>
        <w:t>Висновки</w:t>
      </w:r>
      <w:r>
        <w:rPr>
          <w:sz w:val="28"/>
          <w:szCs w:val="28"/>
          <w:lang w:val="uk-UA"/>
        </w:rPr>
        <w:t xml:space="preserve">. </w:t>
      </w:r>
      <w:r w:rsidR="00E95BD1">
        <w:rPr>
          <w:sz w:val="28"/>
          <w:szCs w:val="28"/>
          <w:lang w:val="uk-UA"/>
        </w:rPr>
        <w:t xml:space="preserve">Впровадження таких напрямів потребує тісної взаємодії всіх гілок влади з громадськістю, оскільки ідея збереження природної якості підземних вод басейну річки Прут </w:t>
      </w:r>
      <w:r w:rsidR="00F209CA">
        <w:rPr>
          <w:sz w:val="28"/>
          <w:szCs w:val="28"/>
          <w:lang w:val="uk-UA"/>
        </w:rPr>
        <w:t xml:space="preserve">у межах Чернівецької області </w:t>
      </w:r>
      <w:r w:rsidR="00E95BD1">
        <w:rPr>
          <w:sz w:val="28"/>
          <w:szCs w:val="28"/>
          <w:lang w:val="uk-UA"/>
        </w:rPr>
        <w:t>носить перш за все характер домінуючої соціальної складової: для задоволення потреб, покращення здоров’я та підвищення добробуту кожного.</w:t>
      </w:r>
    </w:p>
    <w:p w:rsidR="00E15732" w:rsidRPr="00E36335" w:rsidRDefault="00E15732" w:rsidP="00E95BD1">
      <w:pPr>
        <w:pStyle w:val="a3"/>
        <w:tabs>
          <w:tab w:val="num" w:pos="720"/>
        </w:tabs>
        <w:overflowPunct/>
        <w:autoSpaceDE/>
        <w:autoSpaceDN/>
        <w:adjustRightInd/>
        <w:spacing w:line="360" w:lineRule="auto"/>
        <w:ind w:firstLine="540"/>
        <w:textAlignment w:val="auto"/>
        <w:rPr>
          <w:b/>
          <w:sz w:val="28"/>
          <w:szCs w:val="28"/>
          <w:lang w:val="uk-UA"/>
        </w:rPr>
      </w:pPr>
      <w:r w:rsidRPr="00E36335">
        <w:rPr>
          <w:b/>
          <w:sz w:val="28"/>
          <w:szCs w:val="28"/>
          <w:lang w:val="uk-UA"/>
        </w:rPr>
        <w:t xml:space="preserve">Список літератури. </w:t>
      </w:r>
    </w:p>
    <w:p w:rsidR="0041694E" w:rsidRPr="00E36335" w:rsidRDefault="0041694E" w:rsidP="0041694E">
      <w:pPr>
        <w:pStyle w:val="a7"/>
        <w:numPr>
          <w:ilvl w:val="0"/>
          <w:numId w:val="1"/>
        </w:numPr>
        <w:tabs>
          <w:tab w:val="left" w:pos="567"/>
          <w:tab w:val="left" w:pos="993"/>
        </w:tabs>
        <w:ind w:left="0" w:firstLine="0"/>
        <w:jc w:val="both"/>
        <w:rPr>
          <w:lang w:val="uk-UA"/>
        </w:rPr>
      </w:pPr>
      <w:proofErr w:type="spellStart"/>
      <w:r w:rsidRPr="00E36335">
        <w:rPr>
          <w:lang w:val="uk-UA"/>
        </w:rPr>
        <w:t>Государственный</w:t>
      </w:r>
      <w:proofErr w:type="spellEnd"/>
      <w:r w:rsidRPr="00E36335">
        <w:rPr>
          <w:lang w:val="uk-UA"/>
        </w:rPr>
        <w:t xml:space="preserve"> контроль </w:t>
      </w:r>
      <w:proofErr w:type="spellStart"/>
      <w:r w:rsidRPr="00E36335">
        <w:rPr>
          <w:lang w:val="uk-UA"/>
        </w:rPr>
        <w:t>качества</w:t>
      </w:r>
      <w:proofErr w:type="spellEnd"/>
      <w:r w:rsidRPr="00E36335">
        <w:rPr>
          <w:lang w:val="uk-UA"/>
        </w:rPr>
        <w:t xml:space="preserve"> </w:t>
      </w:r>
      <w:proofErr w:type="spellStart"/>
      <w:r w:rsidRPr="00E36335">
        <w:rPr>
          <w:lang w:val="uk-UA"/>
        </w:rPr>
        <w:t>воды</w:t>
      </w:r>
      <w:proofErr w:type="spellEnd"/>
      <w:r w:rsidRPr="00E36335">
        <w:rPr>
          <w:lang w:val="uk-UA"/>
        </w:rPr>
        <w:t xml:space="preserve">. 2-е </w:t>
      </w:r>
      <w:proofErr w:type="spellStart"/>
      <w:r w:rsidRPr="00E36335">
        <w:rPr>
          <w:lang w:val="uk-UA"/>
        </w:rPr>
        <w:t>изд</w:t>
      </w:r>
      <w:proofErr w:type="spellEnd"/>
      <w:r w:rsidRPr="00E36335">
        <w:rPr>
          <w:lang w:val="uk-UA"/>
        </w:rPr>
        <w:t xml:space="preserve">. В </w:t>
      </w:r>
      <w:proofErr w:type="spellStart"/>
      <w:r w:rsidRPr="00E36335">
        <w:rPr>
          <w:lang w:val="uk-UA"/>
        </w:rPr>
        <w:t>надзаг</w:t>
      </w:r>
      <w:proofErr w:type="spellEnd"/>
      <w:r w:rsidRPr="00E36335">
        <w:rPr>
          <w:lang w:val="uk-UA"/>
        </w:rPr>
        <w:t xml:space="preserve">. </w:t>
      </w:r>
      <w:proofErr w:type="spellStart"/>
      <w:r w:rsidRPr="00E36335">
        <w:rPr>
          <w:lang w:val="uk-UA"/>
        </w:rPr>
        <w:t>ВНИИстандарт</w:t>
      </w:r>
      <w:proofErr w:type="spellEnd"/>
      <w:r w:rsidRPr="00E36335">
        <w:rPr>
          <w:lang w:val="uk-UA"/>
        </w:rPr>
        <w:t>. М.: ИПК «</w:t>
      </w:r>
      <w:proofErr w:type="spellStart"/>
      <w:r w:rsidRPr="00E36335">
        <w:rPr>
          <w:lang w:val="uk-UA"/>
        </w:rPr>
        <w:t>Изд-во</w:t>
      </w:r>
      <w:proofErr w:type="spellEnd"/>
      <w:r w:rsidRPr="00E36335">
        <w:rPr>
          <w:lang w:val="uk-UA"/>
        </w:rPr>
        <w:t xml:space="preserve"> </w:t>
      </w:r>
      <w:proofErr w:type="spellStart"/>
      <w:r w:rsidRPr="00E36335">
        <w:rPr>
          <w:lang w:val="uk-UA"/>
        </w:rPr>
        <w:t>стандартов</w:t>
      </w:r>
      <w:proofErr w:type="spellEnd"/>
      <w:r w:rsidRPr="00E36335">
        <w:rPr>
          <w:lang w:val="uk-UA"/>
        </w:rPr>
        <w:t>», 2003. – 840 с.</w:t>
      </w:r>
      <w:r w:rsidR="00E36335" w:rsidRPr="00E36335">
        <w:rPr>
          <w:lang w:val="uk-UA"/>
        </w:rPr>
        <w:t xml:space="preserve"> 2. </w:t>
      </w:r>
      <w:r w:rsidRPr="00E36335">
        <w:rPr>
          <w:lang w:val="uk-UA"/>
        </w:rPr>
        <w:t>Державні санітарні правила і норми «Вода питна. Гігієнічні вимоги до якості води централізованого господарсько-питного водопостачання». Затверджено наказом Міністерства охорони здоров’я України від «23» грудня 1996 р. №383. – (Національний стандарт України).</w:t>
      </w:r>
      <w:r w:rsidR="00E36335" w:rsidRPr="00E36335">
        <w:rPr>
          <w:lang w:val="uk-UA"/>
        </w:rPr>
        <w:t xml:space="preserve"> 3. </w:t>
      </w:r>
      <w:r w:rsidRPr="00E36335">
        <w:rPr>
          <w:lang w:val="uk-UA"/>
        </w:rPr>
        <w:t xml:space="preserve">Директива </w:t>
      </w:r>
      <w:proofErr w:type="spellStart"/>
      <w:r w:rsidRPr="00E36335">
        <w:rPr>
          <w:lang w:val="uk-UA"/>
        </w:rPr>
        <w:t>Совета</w:t>
      </w:r>
      <w:proofErr w:type="spellEnd"/>
      <w:r w:rsidRPr="00E36335">
        <w:rPr>
          <w:lang w:val="uk-UA"/>
        </w:rPr>
        <w:t xml:space="preserve"> </w:t>
      </w:r>
      <w:proofErr w:type="spellStart"/>
      <w:r w:rsidRPr="00E36335">
        <w:rPr>
          <w:lang w:val="uk-UA"/>
        </w:rPr>
        <w:t>Европейского</w:t>
      </w:r>
      <w:proofErr w:type="spellEnd"/>
      <w:r w:rsidRPr="00E36335">
        <w:rPr>
          <w:lang w:val="uk-UA"/>
        </w:rPr>
        <w:t xml:space="preserve"> </w:t>
      </w:r>
      <w:proofErr w:type="spellStart"/>
      <w:r w:rsidRPr="00E36335">
        <w:rPr>
          <w:lang w:val="uk-UA"/>
        </w:rPr>
        <w:t>Союза</w:t>
      </w:r>
      <w:proofErr w:type="spellEnd"/>
      <w:r w:rsidRPr="00E36335">
        <w:rPr>
          <w:lang w:val="uk-UA"/>
        </w:rPr>
        <w:t xml:space="preserve"> 98/83/ЕС по </w:t>
      </w:r>
      <w:proofErr w:type="spellStart"/>
      <w:r w:rsidRPr="00E36335">
        <w:rPr>
          <w:lang w:val="uk-UA"/>
        </w:rPr>
        <w:t>качеству</w:t>
      </w:r>
      <w:proofErr w:type="spellEnd"/>
      <w:r w:rsidRPr="00E36335">
        <w:rPr>
          <w:lang w:val="uk-UA"/>
        </w:rPr>
        <w:t xml:space="preserve"> </w:t>
      </w:r>
      <w:proofErr w:type="spellStart"/>
      <w:r w:rsidRPr="00E36335">
        <w:rPr>
          <w:lang w:val="uk-UA"/>
        </w:rPr>
        <w:t>воды</w:t>
      </w:r>
      <w:proofErr w:type="spellEnd"/>
      <w:r w:rsidRPr="00E36335">
        <w:rPr>
          <w:lang w:val="uk-UA"/>
        </w:rPr>
        <w:t xml:space="preserve">, </w:t>
      </w:r>
      <w:proofErr w:type="spellStart"/>
      <w:r w:rsidRPr="00E36335">
        <w:rPr>
          <w:lang w:val="uk-UA"/>
        </w:rPr>
        <w:t>предназначенной</w:t>
      </w:r>
      <w:proofErr w:type="spellEnd"/>
      <w:r w:rsidRPr="00E36335">
        <w:rPr>
          <w:lang w:val="uk-UA"/>
        </w:rPr>
        <w:t xml:space="preserve"> для </w:t>
      </w:r>
      <w:proofErr w:type="spellStart"/>
      <w:r w:rsidRPr="00E36335">
        <w:rPr>
          <w:lang w:val="uk-UA"/>
        </w:rPr>
        <w:t>потребления</w:t>
      </w:r>
      <w:proofErr w:type="spellEnd"/>
      <w:r w:rsidRPr="00E36335">
        <w:rPr>
          <w:lang w:val="uk-UA"/>
        </w:rPr>
        <w:t xml:space="preserve"> </w:t>
      </w:r>
      <w:proofErr w:type="spellStart"/>
      <w:r w:rsidRPr="00E36335">
        <w:rPr>
          <w:lang w:val="uk-UA"/>
        </w:rPr>
        <w:t>человеком</w:t>
      </w:r>
      <w:proofErr w:type="spellEnd"/>
      <w:r w:rsidRPr="00E36335">
        <w:rPr>
          <w:lang w:val="uk-UA"/>
        </w:rPr>
        <w:t xml:space="preserve"> от 3 </w:t>
      </w:r>
      <w:proofErr w:type="spellStart"/>
      <w:r w:rsidRPr="00E36335">
        <w:rPr>
          <w:lang w:val="uk-UA"/>
        </w:rPr>
        <w:t>ноября</w:t>
      </w:r>
      <w:proofErr w:type="spellEnd"/>
      <w:r w:rsidRPr="00E36335">
        <w:rPr>
          <w:lang w:val="uk-UA"/>
        </w:rPr>
        <w:t xml:space="preserve"> 1998 г., </w:t>
      </w:r>
      <w:proofErr w:type="spellStart"/>
      <w:r w:rsidRPr="00E36335">
        <w:rPr>
          <w:lang w:val="uk-UA"/>
        </w:rPr>
        <w:t>изданная</w:t>
      </w:r>
      <w:proofErr w:type="spellEnd"/>
      <w:r w:rsidRPr="00E36335">
        <w:rPr>
          <w:lang w:val="uk-UA"/>
        </w:rPr>
        <w:t xml:space="preserve"> 5 </w:t>
      </w:r>
      <w:proofErr w:type="spellStart"/>
      <w:r w:rsidRPr="00E36335">
        <w:rPr>
          <w:lang w:val="uk-UA"/>
        </w:rPr>
        <w:t>декабря</w:t>
      </w:r>
      <w:proofErr w:type="spellEnd"/>
      <w:r w:rsidRPr="00E36335">
        <w:rPr>
          <w:lang w:val="uk-UA"/>
        </w:rPr>
        <w:t xml:space="preserve"> 1998 г. в </w:t>
      </w:r>
      <w:proofErr w:type="spellStart"/>
      <w:r w:rsidRPr="00E36335">
        <w:rPr>
          <w:lang w:val="uk-UA"/>
        </w:rPr>
        <w:t>Official</w:t>
      </w:r>
      <w:proofErr w:type="spellEnd"/>
      <w:r w:rsidRPr="00E36335">
        <w:rPr>
          <w:lang w:val="uk-UA"/>
        </w:rPr>
        <w:t xml:space="preserve"> </w:t>
      </w:r>
      <w:proofErr w:type="spellStart"/>
      <w:r w:rsidRPr="00E36335">
        <w:rPr>
          <w:lang w:val="uk-UA"/>
        </w:rPr>
        <w:t>Journal</w:t>
      </w:r>
      <w:proofErr w:type="spellEnd"/>
      <w:r w:rsidRPr="00E36335">
        <w:rPr>
          <w:lang w:val="uk-UA"/>
        </w:rPr>
        <w:t xml:space="preserve"> </w:t>
      </w:r>
      <w:proofErr w:type="spellStart"/>
      <w:r w:rsidRPr="00E36335">
        <w:rPr>
          <w:lang w:val="uk-UA"/>
        </w:rPr>
        <w:t>of</w:t>
      </w:r>
      <w:proofErr w:type="spellEnd"/>
      <w:r w:rsidRPr="00E36335">
        <w:rPr>
          <w:lang w:val="uk-UA"/>
        </w:rPr>
        <w:t xml:space="preserve"> </w:t>
      </w:r>
      <w:proofErr w:type="spellStart"/>
      <w:r w:rsidRPr="00E36335">
        <w:rPr>
          <w:lang w:val="uk-UA"/>
        </w:rPr>
        <w:t>the</w:t>
      </w:r>
      <w:proofErr w:type="spellEnd"/>
      <w:r w:rsidRPr="00E36335">
        <w:rPr>
          <w:lang w:val="uk-UA"/>
        </w:rPr>
        <w:t xml:space="preserve"> </w:t>
      </w:r>
      <w:proofErr w:type="spellStart"/>
      <w:r w:rsidRPr="00E36335">
        <w:rPr>
          <w:lang w:val="uk-UA"/>
        </w:rPr>
        <w:t>European</w:t>
      </w:r>
      <w:proofErr w:type="spellEnd"/>
      <w:r w:rsidRPr="00E36335">
        <w:rPr>
          <w:lang w:val="uk-UA"/>
        </w:rPr>
        <w:t xml:space="preserve"> </w:t>
      </w:r>
      <w:proofErr w:type="spellStart"/>
      <w:r w:rsidRPr="00E36335">
        <w:rPr>
          <w:lang w:val="uk-UA"/>
        </w:rPr>
        <w:t>Communities</w:t>
      </w:r>
      <w:proofErr w:type="spellEnd"/>
      <w:r w:rsidRPr="00E36335">
        <w:rPr>
          <w:lang w:val="uk-UA"/>
        </w:rPr>
        <w:t>]</w:t>
      </w:r>
      <w:r w:rsidR="00E36335" w:rsidRPr="00E36335">
        <w:rPr>
          <w:lang w:val="uk-UA"/>
        </w:rPr>
        <w:t xml:space="preserve">.4. </w:t>
      </w:r>
      <w:r w:rsidRPr="00E36335">
        <w:rPr>
          <w:lang w:val="uk-UA"/>
        </w:rPr>
        <w:t xml:space="preserve">Ємчук Т.В. Оцінка захищеності підземних вод: методологічні аспекти і практичне застосування / Т.В. Ємчук // Гідрологія, гідрохімія і </w:t>
      </w:r>
      <w:proofErr w:type="spellStart"/>
      <w:r w:rsidRPr="00E36335">
        <w:rPr>
          <w:lang w:val="uk-UA"/>
        </w:rPr>
        <w:t>гідроекологія</w:t>
      </w:r>
      <w:proofErr w:type="spellEnd"/>
      <w:r w:rsidRPr="00E36335">
        <w:rPr>
          <w:lang w:val="uk-UA"/>
        </w:rPr>
        <w:t xml:space="preserve"> – К.: ВГЛ “Обрії”, 2011 – Том 1 (22). – С. 45 – 50.</w:t>
      </w:r>
      <w:r w:rsidR="00E36335" w:rsidRPr="00E36335">
        <w:rPr>
          <w:lang w:val="uk-UA"/>
        </w:rPr>
        <w:t xml:space="preserve"> 5. </w:t>
      </w:r>
      <w:proofErr w:type="spellStart"/>
      <w:r w:rsidRPr="00E36335">
        <w:rPr>
          <w:lang w:val="uk-UA"/>
        </w:rPr>
        <w:t>Олексійчук</w:t>
      </w:r>
      <w:proofErr w:type="spellEnd"/>
      <w:r w:rsidRPr="00E36335">
        <w:rPr>
          <w:lang w:val="uk-UA"/>
        </w:rPr>
        <w:t xml:space="preserve"> Т.В. Мінеральні форми азоту у підземних водах басейну річки Прут в межах Чернівецької області / Т.В. </w:t>
      </w:r>
      <w:proofErr w:type="spellStart"/>
      <w:r w:rsidRPr="00E36335">
        <w:rPr>
          <w:lang w:val="uk-UA"/>
        </w:rPr>
        <w:t>Олексійчук</w:t>
      </w:r>
      <w:proofErr w:type="spellEnd"/>
      <w:r w:rsidRPr="00E36335">
        <w:rPr>
          <w:lang w:val="uk-UA"/>
        </w:rPr>
        <w:t xml:space="preserve"> // Наукові записки Вінницького державного педагогічного </w:t>
      </w:r>
      <w:proofErr w:type="spellStart"/>
      <w:r w:rsidRPr="00E36335">
        <w:rPr>
          <w:lang w:val="uk-UA"/>
        </w:rPr>
        <w:t>ун-ту</w:t>
      </w:r>
      <w:proofErr w:type="spellEnd"/>
      <w:r w:rsidRPr="00E36335">
        <w:rPr>
          <w:lang w:val="uk-UA"/>
        </w:rPr>
        <w:t xml:space="preserve"> імені М. Коцюбинського. Сер. Географія – Вінниця, 2010. – Вип. 20. – С 23 – 31.</w:t>
      </w:r>
      <w:r w:rsidR="00E36335" w:rsidRPr="00E36335">
        <w:rPr>
          <w:lang w:val="uk-UA"/>
        </w:rPr>
        <w:t xml:space="preserve"> 6. </w:t>
      </w:r>
      <w:proofErr w:type="spellStart"/>
      <w:r w:rsidRPr="00E36335">
        <w:rPr>
          <w:lang w:val="uk-UA"/>
        </w:rPr>
        <w:t>Орадовская</w:t>
      </w:r>
      <w:proofErr w:type="spellEnd"/>
      <w:r w:rsidRPr="00E36335">
        <w:rPr>
          <w:lang w:val="uk-UA"/>
        </w:rPr>
        <w:t xml:space="preserve"> А.Е. </w:t>
      </w:r>
      <w:proofErr w:type="spellStart"/>
      <w:r w:rsidRPr="00E36335">
        <w:rPr>
          <w:lang w:val="uk-UA"/>
        </w:rPr>
        <w:t>Санитарная</w:t>
      </w:r>
      <w:proofErr w:type="spellEnd"/>
      <w:r w:rsidRPr="00E36335">
        <w:rPr>
          <w:lang w:val="uk-UA"/>
        </w:rPr>
        <w:t xml:space="preserve"> </w:t>
      </w:r>
      <w:proofErr w:type="spellStart"/>
      <w:r w:rsidRPr="00E36335">
        <w:rPr>
          <w:lang w:val="uk-UA"/>
        </w:rPr>
        <w:t>охрана</w:t>
      </w:r>
      <w:proofErr w:type="spellEnd"/>
      <w:r w:rsidRPr="00E36335">
        <w:rPr>
          <w:lang w:val="uk-UA"/>
        </w:rPr>
        <w:t xml:space="preserve"> </w:t>
      </w:r>
      <w:proofErr w:type="spellStart"/>
      <w:r w:rsidRPr="00E36335">
        <w:rPr>
          <w:lang w:val="uk-UA"/>
        </w:rPr>
        <w:t>водозаборов</w:t>
      </w:r>
      <w:proofErr w:type="spellEnd"/>
      <w:r w:rsidRPr="00E36335">
        <w:rPr>
          <w:lang w:val="uk-UA"/>
        </w:rPr>
        <w:t xml:space="preserve"> </w:t>
      </w:r>
      <w:proofErr w:type="spellStart"/>
      <w:r w:rsidRPr="00E36335">
        <w:rPr>
          <w:lang w:val="uk-UA"/>
        </w:rPr>
        <w:t>подземных</w:t>
      </w:r>
      <w:proofErr w:type="spellEnd"/>
      <w:r w:rsidRPr="00E36335">
        <w:rPr>
          <w:lang w:val="uk-UA"/>
        </w:rPr>
        <w:t xml:space="preserve"> вод / А.Е. </w:t>
      </w:r>
      <w:proofErr w:type="spellStart"/>
      <w:r w:rsidRPr="00E36335">
        <w:rPr>
          <w:lang w:val="uk-UA"/>
        </w:rPr>
        <w:t>Орадовская</w:t>
      </w:r>
      <w:proofErr w:type="spellEnd"/>
      <w:r w:rsidRPr="00E36335">
        <w:rPr>
          <w:lang w:val="uk-UA"/>
        </w:rPr>
        <w:t xml:space="preserve">, Н.Н. </w:t>
      </w:r>
      <w:proofErr w:type="spellStart"/>
      <w:r w:rsidRPr="00E36335">
        <w:rPr>
          <w:lang w:val="uk-UA"/>
        </w:rPr>
        <w:t>Лапшин</w:t>
      </w:r>
      <w:proofErr w:type="spellEnd"/>
      <w:r w:rsidRPr="00E36335">
        <w:rPr>
          <w:lang w:val="uk-UA"/>
        </w:rPr>
        <w:t xml:space="preserve">. – М.: </w:t>
      </w:r>
      <w:proofErr w:type="spellStart"/>
      <w:r w:rsidRPr="00E36335">
        <w:rPr>
          <w:lang w:val="uk-UA"/>
        </w:rPr>
        <w:t>Недра</w:t>
      </w:r>
      <w:proofErr w:type="spellEnd"/>
      <w:r w:rsidRPr="00E36335">
        <w:rPr>
          <w:lang w:val="uk-UA"/>
        </w:rPr>
        <w:t>, 1987. – 167 с.</w:t>
      </w:r>
      <w:r w:rsidR="00E36335" w:rsidRPr="00E36335">
        <w:rPr>
          <w:lang w:val="uk-UA"/>
        </w:rPr>
        <w:t xml:space="preserve"> 7. </w:t>
      </w:r>
      <w:proofErr w:type="spellStart"/>
      <w:r w:rsidRPr="00E36335">
        <w:rPr>
          <w:lang w:val="uk-UA"/>
        </w:rPr>
        <w:t>Пелешенко</w:t>
      </w:r>
      <w:proofErr w:type="spellEnd"/>
      <w:r w:rsidRPr="00E36335">
        <w:rPr>
          <w:lang w:val="uk-UA"/>
        </w:rPr>
        <w:t xml:space="preserve"> В.І. Загальна гідрохімія / В.І. </w:t>
      </w:r>
      <w:proofErr w:type="spellStart"/>
      <w:r w:rsidRPr="00E36335">
        <w:rPr>
          <w:lang w:val="uk-UA"/>
        </w:rPr>
        <w:t>Пелешенко</w:t>
      </w:r>
      <w:proofErr w:type="spellEnd"/>
      <w:r w:rsidRPr="00E36335">
        <w:rPr>
          <w:lang w:val="uk-UA"/>
        </w:rPr>
        <w:t xml:space="preserve">, В.К. </w:t>
      </w:r>
      <w:proofErr w:type="spellStart"/>
      <w:r w:rsidRPr="00E36335">
        <w:rPr>
          <w:lang w:val="uk-UA"/>
        </w:rPr>
        <w:t>Хільчевський</w:t>
      </w:r>
      <w:proofErr w:type="spellEnd"/>
      <w:r w:rsidRPr="00E36335">
        <w:rPr>
          <w:lang w:val="uk-UA"/>
        </w:rPr>
        <w:t xml:space="preserve">. – Л.:Либідь, 1997. –384 с., </w:t>
      </w:r>
      <w:proofErr w:type="spellStart"/>
      <w:r w:rsidRPr="00E36335">
        <w:rPr>
          <w:lang w:val="uk-UA"/>
        </w:rPr>
        <w:t>Плотников</w:t>
      </w:r>
      <w:proofErr w:type="spellEnd"/>
      <w:r w:rsidRPr="00E36335">
        <w:rPr>
          <w:lang w:val="uk-UA"/>
        </w:rPr>
        <w:t xml:space="preserve"> Н.А. </w:t>
      </w:r>
      <w:proofErr w:type="spellStart"/>
      <w:r w:rsidRPr="00E36335">
        <w:rPr>
          <w:lang w:val="uk-UA"/>
        </w:rPr>
        <w:t>Подземные</w:t>
      </w:r>
      <w:proofErr w:type="spellEnd"/>
      <w:r w:rsidRPr="00E36335">
        <w:rPr>
          <w:lang w:val="uk-UA"/>
        </w:rPr>
        <w:t xml:space="preserve"> </w:t>
      </w:r>
      <w:proofErr w:type="spellStart"/>
      <w:r w:rsidRPr="00E36335">
        <w:rPr>
          <w:lang w:val="uk-UA"/>
        </w:rPr>
        <w:t>воды</w:t>
      </w:r>
      <w:proofErr w:type="spellEnd"/>
      <w:r w:rsidRPr="00E36335">
        <w:rPr>
          <w:lang w:val="uk-UA"/>
        </w:rPr>
        <w:t xml:space="preserve"> – наше </w:t>
      </w:r>
      <w:proofErr w:type="spellStart"/>
      <w:r w:rsidRPr="00E36335">
        <w:rPr>
          <w:lang w:val="uk-UA"/>
        </w:rPr>
        <w:t>богатство</w:t>
      </w:r>
      <w:proofErr w:type="spellEnd"/>
      <w:r w:rsidRPr="00E36335">
        <w:rPr>
          <w:lang w:val="uk-UA"/>
        </w:rPr>
        <w:t xml:space="preserve">. – 2-у </w:t>
      </w:r>
      <w:proofErr w:type="spellStart"/>
      <w:r w:rsidRPr="00E36335">
        <w:rPr>
          <w:lang w:val="uk-UA"/>
        </w:rPr>
        <w:t>изд</w:t>
      </w:r>
      <w:proofErr w:type="spellEnd"/>
      <w:r w:rsidRPr="00E36335">
        <w:rPr>
          <w:lang w:val="uk-UA"/>
        </w:rPr>
        <w:t xml:space="preserve">., </w:t>
      </w:r>
      <w:proofErr w:type="spellStart"/>
      <w:r w:rsidRPr="00E36335">
        <w:rPr>
          <w:lang w:val="uk-UA"/>
        </w:rPr>
        <w:t>перераб</w:t>
      </w:r>
      <w:proofErr w:type="spellEnd"/>
      <w:r w:rsidRPr="00E36335">
        <w:rPr>
          <w:lang w:val="uk-UA"/>
        </w:rPr>
        <w:t xml:space="preserve">. и </w:t>
      </w:r>
      <w:proofErr w:type="spellStart"/>
      <w:r w:rsidRPr="00E36335">
        <w:rPr>
          <w:lang w:val="uk-UA"/>
        </w:rPr>
        <w:t>доп</w:t>
      </w:r>
      <w:proofErr w:type="spellEnd"/>
      <w:r w:rsidRPr="00E36335">
        <w:rPr>
          <w:lang w:val="uk-UA"/>
        </w:rPr>
        <w:t xml:space="preserve"> / Н.А. </w:t>
      </w:r>
      <w:proofErr w:type="spellStart"/>
      <w:r w:rsidRPr="00E36335">
        <w:rPr>
          <w:lang w:val="uk-UA"/>
        </w:rPr>
        <w:t>Плотников</w:t>
      </w:r>
      <w:proofErr w:type="spellEnd"/>
      <w:r w:rsidRPr="00E36335">
        <w:rPr>
          <w:lang w:val="uk-UA"/>
        </w:rPr>
        <w:t xml:space="preserve">. – М.: </w:t>
      </w:r>
      <w:proofErr w:type="spellStart"/>
      <w:r w:rsidRPr="00E36335">
        <w:rPr>
          <w:lang w:val="uk-UA"/>
        </w:rPr>
        <w:t>Недра</w:t>
      </w:r>
      <w:proofErr w:type="spellEnd"/>
      <w:r w:rsidRPr="00E36335">
        <w:rPr>
          <w:lang w:val="uk-UA"/>
        </w:rPr>
        <w:t>, 1990. – 206 с., 185</w:t>
      </w:r>
      <w:r w:rsidR="00E36335" w:rsidRPr="00E36335">
        <w:rPr>
          <w:lang w:val="uk-UA"/>
        </w:rPr>
        <w:t xml:space="preserve">. 8. </w:t>
      </w:r>
      <w:r w:rsidRPr="00E36335">
        <w:rPr>
          <w:lang w:val="uk-UA"/>
        </w:rPr>
        <w:t>Підземні води як стратегічний ресурс / [</w:t>
      </w:r>
      <w:proofErr w:type="spellStart"/>
      <w:r w:rsidRPr="00E36335">
        <w:rPr>
          <w:lang w:val="uk-UA"/>
        </w:rPr>
        <w:t>В. Шестопа</w:t>
      </w:r>
      <w:proofErr w:type="spellEnd"/>
      <w:r w:rsidRPr="00E36335">
        <w:rPr>
          <w:lang w:val="uk-UA"/>
        </w:rPr>
        <w:t>лов, В.</w:t>
      </w:r>
      <w:r w:rsidRPr="0041694E">
        <w:t> </w:t>
      </w:r>
      <w:r w:rsidRPr="00E36335">
        <w:rPr>
          <w:lang w:val="uk-UA"/>
        </w:rPr>
        <w:t xml:space="preserve">Лялько, </w:t>
      </w:r>
      <w:proofErr w:type="spellStart"/>
      <w:r w:rsidRPr="00E36335">
        <w:rPr>
          <w:lang w:val="uk-UA"/>
        </w:rPr>
        <w:t>В. Гудзе</w:t>
      </w:r>
      <w:proofErr w:type="spellEnd"/>
      <w:r w:rsidRPr="00E36335">
        <w:rPr>
          <w:lang w:val="uk-UA"/>
        </w:rPr>
        <w:t xml:space="preserve">нко, М. </w:t>
      </w:r>
      <w:proofErr w:type="spellStart"/>
      <w:r w:rsidRPr="00E36335">
        <w:rPr>
          <w:lang w:val="uk-UA"/>
        </w:rPr>
        <w:t>Дробноход</w:t>
      </w:r>
      <w:proofErr w:type="spellEnd"/>
      <w:r w:rsidRPr="00E36335">
        <w:rPr>
          <w:lang w:val="uk-UA"/>
        </w:rPr>
        <w:t xml:space="preserve"> і ін.] // Вісник НАН України, 2005. – № 5. – С. 32 – 39.</w:t>
      </w:r>
      <w:r w:rsidR="00E36335" w:rsidRPr="00E36335">
        <w:rPr>
          <w:lang w:val="uk-UA"/>
        </w:rPr>
        <w:t xml:space="preserve"> 9. </w:t>
      </w:r>
      <w:proofErr w:type="spellStart"/>
      <w:r w:rsidRPr="00E36335">
        <w:rPr>
          <w:lang w:val="uk-UA"/>
        </w:rPr>
        <w:t>Руководство</w:t>
      </w:r>
      <w:proofErr w:type="spellEnd"/>
      <w:r w:rsidRPr="00E36335">
        <w:rPr>
          <w:lang w:val="uk-UA"/>
        </w:rPr>
        <w:t xml:space="preserve"> по контролю </w:t>
      </w:r>
      <w:proofErr w:type="spellStart"/>
      <w:r w:rsidRPr="00E36335">
        <w:rPr>
          <w:lang w:val="uk-UA"/>
        </w:rPr>
        <w:t>качества</w:t>
      </w:r>
      <w:proofErr w:type="spellEnd"/>
      <w:r w:rsidRPr="00E36335">
        <w:rPr>
          <w:lang w:val="uk-UA"/>
        </w:rPr>
        <w:t xml:space="preserve"> </w:t>
      </w:r>
      <w:proofErr w:type="spellStart"/>
      <w:r w:rsidRPr="00E36335">
        <w:rPr>
          <w:lang w:val="uk-UA"/>
        </w:rPr>
        <w:t>питьевой</w:t>
      </w:r>
      <w:proofErr w:type="spellEnd"/>
      <w:r w:rsidRPr="00E36335">
        <w:rPr>
          <w:lang w:val="uk-UA"/>
        </w:rPr>
        <w:t xml:space="preserve"> </w:t>
      </w:r>
      <w:proofErr w:type="spellStart"/>
      <w:r w:rsidRPr="00E36335">
        <w:rPr>
          <w:lang w:val="uk-UA"/>
        </w:rPr>
        <w:t>воды</w:t>
      </w:r>
      <w:proofErr w:type="spellEnd"/>
      <w:r w:rsidRPr="00E36335">
        <w:rPr>
          <w:lang w:val="uk-UA"/>
        </w:rPr>
        <w:t xml:space="preserve">. </w:t>
      </w:r>
      <w:proofErr w:type="spellStart"/>
      <w:r w:rsidRPr="00E36335">
        <w:rPr>
          <w:lang w:val="uk-UA"/>
        </w:rPr>
        <w:t>Изд</w:t>
      </w:r>
      <w:proofErr w:type="spellEnd"/>
      <w:r w:rsidRPr="00E36335">
        <w:rPr>
          <w:lang w:val="uk-UA"/>
        </w:rPr>
        <w:t>. 2-е, т. 1, (</w:t>
      </w:r>
      <w:proofErr w:type="spellStart"/>
      <w:r w:rsidRPr="00E36335">
        <w:rPr>
          <w:lang w:val="uk-UA"/>
        </w:rPr>
        <w:t>рекомендации</w:t>
      </w:r>
      <w:proofErr w:type="spellEnd"/>
      <w:r w:rsidRPr="00E36335">
        <w:rPr>
          <w:lang w:val="uk-UA"/>
        </w:rPr>
        <w:t>). Женева, ВОЗ, 1995. – 257 с.</w:t>
      </w:r>
      <w:r w:rsidR="00E36335" w:rsidRPr="00E36335">
        <w:rPr>
          <w:lang w:val="uk-UA"/>
        </w:rPr>
        <w:t xml:space="preserve"> 10. </w:t>
      </w:r>
      <w:proofErr w:type="spellStart"/>
      <w:r w:rsidR="00E36335" w:rsidRPr="00E36335">
        <w:rPr>
          <w:lang w:val="uk-UA"/>
        </w:rPr>
        <w:t>Ф</w:t>
      </w:r>
      <w:r w:rsidRPr="00E36335">
        <w:rPr>
          <w:lang w:val="uk-UA"/>
        </w:rPr>
        <w:t>рид</w:t>
      </w:r>
      <w:proofErr w:type="spellEnd"/>
      <w:r w:rsidRPr="00E36335">
        <w:rPr>
          <w:lang w:val="uk-UA"/>
        </w:rPr>
        <w:t xml:space="preserve"> Ж. </w:t>
      </w:r>
      <w:proofErr w:type="spellStart"/>
      <w:r w:rsidRPr="00E36335">
        <w:rPr>
          <w:lang w:val="uk-UA"/>
        </w:rPr>
        <w:t>Загрязнение</w:t>
      </w:r>
      <w:proofErr w:type="spellEnd"/>
      <w:r w:rsidRPr="00E36335">
        <w:rPr>
          <w:lang w:val="uk-UA"/>
        </w:rPr>
        <w:t xml:space="preserve"> </w:t>
      </w:r>
      <w:proofErr w:type="spellStart"/>
      <w:r w:rsidRPr="00E36335">
        <w:rPr>
          <w:lang w:val="uk-UA"/>
        </w:rPr>
        <w:t>подземных</w:t>
      </w:r>
      <w:proofErr w:type="spellEnd"/>
      <w:r w:rsidRPr="00E36335">
        <w:rPr>
          <w:lang w:val="uk-UA"/>
        </w:rPr>
        <w:t xml:space="preserve"> вод / Ж. </w:t>
      </w:r>
      <w:proofErr w:type="spellStart"/>
      <w:r w:rsidRPr="00E36335">
        <w:rPr>
          <w:lang w:val="uk-UA"/>
        </w:rPr>
        <w:t>Фрид</w:t>
      </w:r>
      <w:proofErr w:type="spellEnd"/>
      <w:r w:rsidRPr="00E36335">
        <w:rPr>
          <w:lang w:val="uk-UA"/>
        </w:rPr>
        <w:t xml:space="preserve">; [пер. с англ.]. – М.: </w:t>
      </w:r>
      <w:proofErr w:type="spellStart"/>
      <w:r w:rsidRPr="00E36335">
        <w:rPr>
          <w:lang w:val="uk-UA"/>
        </w:rPr>
        <w:t>Недра</w:t>
      </w:r>
      <w:proofErr w:type="spellEnd"/>
      <w:r w:rsidRPr="00E36335">
        <w:rPr>
          <w:lang w:val="uk-UA"/>
        </w:rPr>
        <w:t>, 1981. – 304 с.</w:t>
      </w:r>
      <w:r w:rsidR="00E36335" w:rsidRPr="00E36335">
        <w:rPr>
          <w:lang w:val="uk-UA"/>
        </w:rPr>
        <w:t xml:space="preserve"> 11. </w:t>
      </w:r>
      <w:proofErr w:type="spellStart"/>
      <w:r w:rsidRPr="00E36335">
        <w:rPr>
          <w:lang w:val="uk-UA"/>
        </w:rPr>
        <w:t>Хаустов</w:t>
      </w:r>
      <w:proofErr w:type="spellEnd"/>
      <w:r w:rsidRPr="00E36335">
        <w:rPr>
          <w:lang w:val="uk-UA"/>
        </w:rPr>
        <w:t xml:space="preserve"> А.П. </w:t>
      </w:r>
      <w:proofErr w:type="spellStart"/>
      <w:r w:rsidRPr="00E36335">
        <w:rPr>
          <w:lang w:val="uk-UA"/>
        </w:rPr>
        <w:t>Нормирование</w:t>
      </w:r>
      <w:proofErr w:type="spellEnd"/>
      <w:r w:rsidRPr="00E36335">
        <w:rPr>
          <w:lang w:val="uk-UA"/>
        </w:rPr>
        <w:t xml:space="preserve"> </w:t>
      </w:r>
      <w:proofErr w:type="spellStart"/>
      <w:r w:rsidRPr="00E36335">
        <w:rPr>
          <w:lang w:val="uk-UA"/>
        </w:rPr>
        <w:t>антропогенных</w:t>
      </w:r>
      <w:proofErr w:type="spellEnd"/>
      <w:r w:rsidRPr="00E36335">
        <w:rPr>
          <w:lang w:val="uk-UA"/>
        </w:rPr>
        <w:t xml:space="preserve"> </w:t>
      </w:r>
      <w:proofErr w:type="spellStart"/>
      <w:r w:rsidRPr="00E36335">
        <w:rPr>
          <w:lang w:val="uk-UA"/>
        </w:rPr>
        <w:t>воздействий</w:t>
      </w:r>
      <w:proofErr w:type="spellEnd"/>
      <w:r w:rsidRPr="00E36335">
        <w:rPr>
          <w:lang w:val="uk-UA"/>
        </w:rPr>
        <w:t xml:space="preserve"> и </w:t>
      </w:r>
      <w:proofErr w:type="spellStart"/>
      <w:r w:rsidRPr="00E36335">
        <w:rPr>
          <w:lang w:val="uk-UA"/>
        </w:rPr>
        <w:t>оценки</w:t>
      </w:r>
      <w:proofErr w:type="spellEnd"/>
      <w:r w:rsidRPr="00E36335">
        <w:rPr>
          <w:lang w:val="uk-UA"/>
        </w:rPr>
        <w:t xml:space="preserve"> </w:t>
      </w:r>
      <w:proofErr w:type="spellStart"/>
      <w:r w:rsidRPr="00E36335">
        <w:rPr>
          <w:lang w:val="uk-UA"/>
        </w:rPr>
        <w:t>природоемкости</w:t>
      </w:r>
      <w:proofErr w:type="spellEnd"/>
      <w:r w:rsidRPr="00E36335">
        <w:rPr>
          <w:lang w:val="uk-UA"/>
        </w:rPr>
        <w:t xml:space="preserve"> </w:t>
      </w:r>
      <w:proofErr w:type="spellStart"/>
      <w:r w:rsidRPr="00E36335">
        <w:rPr>
          <w:lang w:val="uk-UA"/>
        </w:rPr>
        <w:t>территорий</w:t>
      </w:r>
      <w:proofErr w:type="spellEnd"/>
      <w:r w:rsidRPr="00E36335">
        <w:rPr>
          <w:lang w:val="uk-UA"/>
        </w:rPr>
        <w:t xml:space="preserve">: </w:t>
      </w:r>
      <w:proofErr w:type="spellStart"/>
      <w:r w:rsidRPr="00E36335">
        <w:rPr>
          <w:lang w:val="uk-UA"/>
        </w:rPr>
        <w:t>Учеб</w:t>
      </w:r>
      <w:proofErr w:type="spellEnd"/>
      <w:r w:rsidRPr="00E36335">
        <w:rPr>
          <w:lang w:val="uk-UA"/>
        </w:rPr>
        <w:t xml:space="preserve">. </w:t>
      </w:r>
      <w:proofErr w:type="spellStart"/>
      <w:r w:rsidRPr="00E36335">
        <w:rPr>
          <w:lang w:val="uk-UA"/>
        </w:rPr>
        <w:t>пособие</w:t>
      </w:r>
      <w:proofErr w:type="spellEnd"/>
      <w:r w:rsidRPr="00E36335">
        <w:rPr>
          <w:lang w:val="uk-UA"/>
        </w:rPr>
        <w:t xml:space="preserve"> / А.П. </w:t>
      </w:r>
      <w:proofErr w:type="spellStart"/>
      <w:r w:rsidRPr="00E36335">
        <w:rPr>
          <w:lang w:val="uk-UA"/>
        </w:rPr>
        <w:t>Хаустов</w:t>
      </w:r>
      <w:proofErr w:type="spellEnd"/>
      <w:r w:rsidRPr="00E36335">
        <w:rPr>
          <w:lang w:val="uk-UA"/>
        </w:rPr>
        <w:t xml:space="preserve">, М.М. </w:t>
      </w:r>
      <w:proofErr w:type="spellStart"/>
      <w:r w:rsidRPr="00E36335">
        <w:rPr>
          <w:lang w:val="uk-UA"/>
        </w:rPr>
        <w:t>Реди</w:t>
      </w:r>
      <w:r w:rsidR="00E36335">
        <w:rPr>
          <w:lang w:val="uk-UA"/>
        </w:rPr>
        <w:t>на</w:t>
      </w:r>
      <w:proofErr w:type="spellEnd"/>
      <w:r w:rsidR="00E36335">
        <w:rPr>
          <w:lang w:val="uk-UA"/>
        </w:rPr>
        <w:t xml:space="preserve">. – М.: РУДН, 2008. – 282 с. 12. </w:t>
      </w:r>
      <w:proofErr w:type="spellStart"/>
      <w:r w:rsidRPr="00E36335">
        <w:rPr>
          <w:lang w:val="uk-UA"/>
        </w:rPr>
        <w:t>Normy</w:t>
      </w:r>
      <w:proofErr w:type="spellEnd"/>
      <w:r w:rsidRPr="00E36335">
        <w:rPr>
          <w:lang w:val="uk-UA"/>
        </w:rPr>
        <w:t xml:space="preserve"> </w:t>
      </w:r>
      <w:proofErr w:type="spellStart"/>
      <w:r w:rsidRPr="00E36335">
        <w:rPr>
          <w:lang w:val="uk-UA"/>
        </w:rPr>
        <w:t>wody</w:t>
      </w:r>
      <w:proofErr w:type="spellEnd"/>
      <w:r w:rsidRPr="00E36335">
        <w:rPr>
          <w:lang w:val="uk-UA"/>
        </w:rPr>
        <w:t xml:space="preserve"> </w:t>
      </w:r>
      <w:proofErr w:type="spellStart"/>
      <w:r w:rsidRPr="00E36335">
        <w:rPr>
          <w:lang w:val="uk-UA"/>
        </w:rPr>
        <w:t>do</w:t>
      </w:r>
      <w:proofErr w:type="spellEnd"/>
      <w:r w:rsidRPr="00E36335">
        <w:rPr>
          <w:lang w:val="uk-UA"/>
        </w:rPr>
        <w:t xml:space="preserve"> </w:t>
      </w:r>
      <w:proofErr w:type="spellStart"/>
      <w:r w:rsidRPr="00E36335">
        <w:rPr>
          <w:lang w:val="uk-UA"/>
        </w:rPr>
        <w:t>spożycia</w:t>
      </w:r>
      <w:proofErr w:type="spellEnd"/>
      <w:r w:rsidRPr="00E36335">
        <w:rPr>
          <w:lang w:val="uk-UA"/>
        </w:rPr>
        <w:t xml:space="preserve"> </w:t>
      </w:r>
      <w:proofErr w:type="spellStart"/>
      <w:r w:rsidRPr="00E36335">
        <w:rPr>
          <w:lang w:val="uk-UA"/>
        </w:rPr>
        <w:t>określone</w:t>
      </w:r>
      <w:proofErr w:type="spellEnd"/>
      <w:r w:rsidRPr="00E36335">
        <w:rPr>
          <w:lang w:val="uk-UA"/>
        </w:rPr>
        <w:t xml:space="preserve"> w </w:t>
      </w:r>
      <w:proofErr w:type="spellStart"/>
      <w:r w:rsidRPr="00E36335">
        <w:rPr>
          <w:lang w:val="uk-UA"/>
        </w:rPr>
        <w:t>rozporządzeniu</w:t>
      </w:r>
      <w:proofErr w:type="spellEnd"/>
      <w:r w:rsidRPr="00E36335">
        <w:rPr>
          <w:lang w:val="uk-UA"/>
        </w:rPr>
        <w:t xml:space="preserve"> </w:t>
      </w:r>
      <w:proofErr w:type="spellStart"/>
      <w:r w:rsidRPr="00E36335">
        <w:rPr>
          <w:lang w:val="uk-UA"/>
        </w:rPr>
        <w:t>Ministra</w:t>
      </w:r>
      <w:proofErr w:type="spellEnd"/>
      <w:r w:rsidRPr="00E36335">
        <w:rPr>
          <w:lang w:val="uk-UA"/>
        </w:rPr>
        <w:t xml:space="preserve"> </w:t>
      </w:r>
      <w:proofErr w:type="spellStart"/>
      <w:r w:rsidRPr="00E36335">
        <w:rPr>
          <w:lang w:val="uk-UA"/>
        </w:rPr>
        <w:t>Zdrowia</w:t>
      </w:r>
      <w:proofErr w:type="spellEnd"/>
      <w:r w:rsidRPr="00E36335">
        <w:rPr>
          <w:lang w:val="uk-UA"/>
        </w:rPr>
        <w:t xml:space="preserve"> z </w:t>
      </w:r>
      <w:proofErr w:type="spellStart"/>
      <w:r w:rsidRPr="00E36335">
        <w:rPr>
          <w:lang w:val="uk-UA"/>
        </w:rPr>
        <w:t>dnia</w:t>
      </w:r>
      <w:proofErr w:type="spellEnd"/>
      <w:r w:rsidRPr="00E36335">
        <w:rPr>
          <w:lang w:val="uk-UA"/>
        </w:rPr>
        <w:t xml:space="preserve"> 10 </w:t>
      </w:r>
      <w:proofErr w:type="spellStart"/>
      <w:r w:rsidRPr="00E36335">
        <w:rPr>
          <w:lang w:val="uk-UA"/>
        </w:rPr>
        <w:t>kwietnia</w:t>
      </w:r>
      <w:proofErr w:type="spellEnd"/>
      <w:r w:rsidRPr="00E36335">
        <w:rPr>
          <w:lang w:val="uk-UA"/>
        </w:rPr>
        <w:t xml:space="preserve"> 2010 r.</w:t>
      </w:r>
    </w:p>
    <w:sectPr w:rsidR="0041694E" w:rsidRPr="00E36335" w:rsidSect="00E95BD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A66" w:rsidRDefault="00E82A66" w:rsidP="00F4363D">
      <w:r>
        <w:separator/>
      </w:r>
    </w:p>
  </w:endnote>
  <w:endnote w:type="continuationSeparator" w:id="0">
    <w:p w:rsidR="00E82A66" w:rsidRDefault="00E82A66" w:rsidP="00F4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A66" w:rsidRDefault="00E82A66" w:rsidP="00F4363D">
      <w:r>
        <w:separator/>
      </w:r>
    </w:p>
  </w:footnote>
  <w:footnote w:type="continuationSeparator" w:id="0">
    <w:p w:rsidR="00E82A66" w:rsidRDefault="00E82A66" w:rsidP="00F43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61F41"/>
    <w:multiLevelType w:val="hybridMultilevel"/>
    <w:tmpl w:val="A99A08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D1"/>
    <w:rsid w:val="000653AE"/>
    <w:rsid w:val="001A505D"/>
    <w:rsid w:val="00233BB8"/>
    <w:rsid w:val="0041694E"/>
    <w:rsid w:val="0042656E"/>
    <w:rsid w:val="00531D25"/>
    <w:rsid w:val="00537967"/>
    <w:rsid w:val="0058649F"/>
    <w:rsid w:val="0060734E"/>
    <w:rsid w:val="00611CB0"/>
    <w:rsid w:val="006E5611"/>
    <w:rsid w:val="007D4991"/>
    <w:rsid w:val="009A32FD"/>
    <w:rsid w:val="00A33C27"/>
    <w:rsid w:val="00C555DA"/>
    <w:rsid w:val="00E15732"/>
    <w:rsid w:val="00E25FEF"/>
    <w:rsid w:val="00E30921"/>
    <w:rsid w:val="00E36335"/>
    <w:rsid w:val="00E736EC"/>
    <w:rsid w:val="00E82A66"/>
    <w:rsid w:val="00E95BD1"/>
    <w:rsid w:val="00F209CA"/>
    <w:rsid w:val="00F4363D"/>
    <w:rsid w:val="00FA6E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D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95BD1"/>
    <w:pPr>
      <w:overflowPunct w:val="0"/>
      <w:autoSpaceDE w:val="0"/>
      <w:autoSpaceDN w:val="0"/>
      <w:adjustRightInd w:val="0"/>
      <w:ind w:firstLine="567"/>
      <w:jc w:val="both"/>
      <w:textAlignment w:val="baseline"/>
    </w:pPr>
    <w:rPr>
      <w:szCs w:val="20"/>
      <w:lang w:val="pl-PL" w:eastAsia="pl-PL"/>
    </w:rPr>
  </w:style>
  <w:style w:type="character" w:customStyle="1" w:styleId="a4">
    <w:name w:val="Основной текст с отступом Знак"/>
    <w:basedOn w:val="a0"/>
    <w:link w:val="a3"/>
    <w:rsid w:val="00E95BD1"/>
    <w:rPr>
      <w:rFonts w:ascii="Times New Roman" w:eastAsia="Times New Roman" w:hAnsi="Times New Roman" w:cs="Times New Roman"/>
      <w:sz w:val="24"/>
      <w:szCs w:val="20"/>
      <w:lang w:val="pl-PL" w:eastAsia="pl-PL"/>
    </w:rPr>
  </w:style>
  <w:style w:type="paragraph" w:styleId="a5">
    <w:name w:val="Body Text"/>
    <w:basedOn w:val="a"/>
    <w:link w:val="a6"/>
    <w:rsid w:val="00E95BD1"/>
    <w:pPr>
      <w:spacing w:after="120"/>
    </w:pPr>
    <w:rPr>
      <w:lang w:val="pl-PL" w:eastAsia="pl-PL"/>
    </w:rPr>
  </w:style>
  <w:style w:type="character" w:customStyle="1" w:styleId="a6">
    <w:name w:val="Основной текст Знак"/>
    <w:basedOn w:val="a0"/>
    <w:link w:val="a5"/>
    <w:rsid w:val="00E95BD1"/>
    <w:rPr>
      <w:rFonts w:ascii="Times New Roman" w:eastAsia="Times New Roman" w:hAnsi="Times New Roman" w:cs="Times New Roman"/>
      <w:sz w:val="24"/>
      <w:szCs w:val="24"/>
      <w:lang w:val="pl-PL" w:eastAsia="pl-PL"/>
    </w:rPr>
  </w:style>
  <w:style w:type="paragraph" w:styleId="a7">
    <w:name w:val="List Paragraph"/>
    <w:basedOn w:val="a"/>
    <w:uiPriority w:val="34"/>
    <w:qFormat/>
    <w:rsid w:val="0041694E"/>
    <w:pPr>
      <w:ind w:left="720"/>
      <w:contextualSpacing/>
    </w:pPr>
  </w:style>
  <w:style w:type="paragraph" w:styleId="a8">
    <w:name w:val="header"/>
    <w:basedOn w:val="a"/>
    <w:link w:val="a9"/>
    <w:uiPriority w:val="99"/>
    <w:unhideWhenUsed/>
    <w:rsid w:val="00F4363D"/>
    <w:pPr>
      <w:tabs>
        <w:tab w:val="center" w:pos="4819"/>
        <w:tab w:val="right" w:pos="9639"/>
      </w:tabs>
    </w:pPr>
  </w:style>
  <w:style w:type="character" w:customStyle="1" w:styleId="a9">
    <w:name w:val="Верхний колонтитул Знак"/>
    <w:basedOn w:val="a0"/>
    <w:link w:val="a8"/>
    <w:uiPriority w:val="99"/>
    <w:rsid w:val="00F4363D"/>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F4363D"/>
    <w:pPr>
      <w:tabs>
        <w:tab w:val="center" w:pos="4819"/>
        <w:tab w:val="right" w:pos="9639"/>
      </w:tabs>
    </w:pPr>
  </w:style>
  <w:style w:type="character" w:customStyle="1" w:styleId="ab">
    <w:name w:val="Нижний колонтитул Знак"/>
    <w:basedOn w:val="a0"/>
    <w:link w:val="aa"/>
    <w:uiPriority w:val="99"/>
    <w:rsid w:val="00F4363D"/>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D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95BD1"/>
    <w:pPr>
      <w:overflowPunct w:val="0"/>
      <w:autoSpaceDE w:val="0"/>
      <w:autoSpaceDN w:val="0"/>
      <w:adjustRightInd w:val="0"/>
      <w:ind w:firstLine="567"/>
      <w:jc w:val="both"/>
      <w:textAlignment w:val="baseline"/>
    </w:pPr>
    <w:rPr>
      <w:szCs w:val="20"/>
      <w:lang w:val="pl-PL" w:eastAsia="pl-PL"/>
    </w:rPr>
  </w:style>
  <w:style w:type="character" w:customStyle="1" w:styleId="a4">
    <w:name w:val="Основной текст с отступом Знак"/>
    <w:basedOn w:val="a0"/>
    <w:link w:val="a3"/>
    <w:rsid w:val="00E95BD1"/>
    <w:rPr>
      <w:rFonts w:ascii="Times New Roman" w:eastAsia="Times New Roman" w:hAnsi="Times New Roman" w:cs="Times New Roman"/>
      <w:sz w:val="24"/>
      <w:szCs w:val="20"/>
      <w:lang w:val="pl-PL" w:eastAsia="pl-PL"/>
    </w:rPr>
  </w:style>
  <w:style w:type="paragraph" w:styleId="a5">
    <w:name w:val="Body Text"/>
    <w:basedOn w:val="a"/>
    <w:link w:val="a6"/>
    <w:rsid w:val="00E95BD1"/>
    <w:pPr>
      <w:spacing w:after="120"/>
    </w:pPr>
    <w:rPr>
      <w:lang w:val="pl-PL" w:eastAsia="pl-PL"/>
    </w:rPr>
  </w:style>
  <w:style w:type="character" w:customStyle="1" w:styleId="a6">
    <w:name w:val="Основной текст Знак"/>
    <w:basedOn w:val="a0"/>
    <w:link w:val="a5"/>
    <w:rsid w:val="00E95BD1"/>
    <w:rPr>
      <w:rFonts w:ascii="Times New Roman" w:eastAsia="Times New Roman" w:hAnsi="Times New Roman" w:cs="Times New Roman"/>
      <w:sz w:val="24"/>
      <w:szCs w:val="24"/>
      <w:lang w:val="pl-PL" w:eastAsia="pl-PL"/>
    </w:rPr>
  </w:style>
  <w:style w:type="paragraph" w:styleId="a7">
    <w:name w:val="List Paragraph"/>
    <w:basedOn w:val="a"/>
    <w:uiPriority w:val="34"/>
    <w:qFormat/>
    <w:rsid w:val="0041694E"/>
    <w:pPr>
      <w:ind w:left="720"/>
      <w:contextualSpacing/>
    </w:pPr>
  </w:style>
  <w:style w:type="paragraph" w:styleId="a8">
    <w:name w:val="header"/>
    <w:basedOn w:val="a"/>
    <w:link w:val="a9"/>
    <w:uiPriority w:val="99"/>
    <w:unhideWhenUsed/>
    <w:rsid w:val="00F4363D"/>
    <w:pPr>
      <w:tabs>
        <w:tab w:val="center" w:pos="4819"/>
        <w:tab w:val="right" w:pos="9639"/>
      </w:tabs>
    </w:pPr>
  </w:style>
  <w:style w:type="character" w:customStyle="1" w:styleId="a9">
    <w:name w:val="Верхний колонтитул Знак"/>
    <w:basedOn w:val="a0"/>
    <w:link w:val="a8"/>
    <w:uiPriority w:val="99"/>
    <w:rsid w:val="00F4363D"/>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F4363D"/>
    <w:pPr>
      <w:tabs>
        <w:tab w:val="center" w:pos="4819"/>
        <w:tab w:val="right" w:pos="9639"/>
      </w:tabs>
    </w:pPr>
  </w:style>
  <w:style w:type="character" w:customStyle="1" w:styleId="ab">
    <w:name w:val="Нижний колонтитул Знак"/>
    <w:basedOn w:val="a0"/>
    <w:link w:val="aa"/>
    <w:uiPriority w:val="99"/>
    <w:rsid w:val="00F4363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0A2E-071B-4779-8AE8-A14F1744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8</Pages>
  <Words>10754</Words>
  <Characters>6130</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Таня-Женя</dc:creator>
  <cp:lastModifiedBy>Таня-Женя</cp:lastModifiedBy>
  <cp:revision>13</cp:revision>
  <cp:lastPrinted>2012-09-15T12:50:00Z</cp:lastPrinted>
  <dcterms:created xsi:type="dcterms:W3CDTF">2012-09-15T09:36:00Z</dcterms:created>
  <dcterms:modified xsi:type="dcterms:W3CDTF">2012-09-23T09:28:00Z</dcterms:modified>
</cp:coreProperties>
</file>